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DB09051" w:rsidR="003254A3" w:rsidRPr="000719BB" w:rsidRDefault="00BD76C3" w:rsidP="006C2343">
      <w:pPr>
        <w:pStyle w:val="Titul2"/>
      </w:pPr>
      <w:r w:rsidRPr="008E0FB2">
        <w:t xml:space="preserve">Příloha č. 2 </w:t>
      </w:r>
      <w:r w:rsidR="005170AC" w:rsidRPr="008E0FB2">
        <w:t>b</w:t>
      </w:r>
      <w:r w:rsidRPr="008E0FB2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6C01F849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D99332D" w14:textId="4C59FFF6" w:rsidR="00BF54FE" w:rsidRDefault="00964CE3" w:rsidP="00160662">
          <w:pPr>
            <w:pStyle w:val="Tituldatum"/>
          </w:pPr>
          <w:r w:rsidRPr="00964CE3">
            <w:rPr>
              <w:rStyle w:val="Nzevakce"/>
            </w:rPr>
            <w:t>Tlumačov ON – oprava</w:t>
          </w:r>
        </w:p>
      </w:sdtContent>
    </w:sdt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11F47ED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F40DC0">
        <w:t>1</w:t>
      </w:r>
      <w:r w:rsidR="00964CE3" w:rsidRPr="00964CE3">
        <w:t>8. 9.</w:t>
      </w:r>
      <w:r w:rsidR="001C46FD">
        <w:t xml:space="preserve"> </w:t>
      </w:r>
      <w:r w:rsidR="00C56FB9" w:rsidRPr="00964CE3">
        <w:t>202</w:t>
      </w:r>
      <w:r w:rsidR="005170AC" w:rsidRPr="00964CE3">
        <w:t>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107E41F" w:rsidR="00BD7E91" w:rsidRDefault="000049FE" w:rsidP="00B101FD">
      <w:pPr>
        <w:pStyle w:val="Nadpisbezsl1-1"/>
      </w:pPr>
      <w:r>
        <w:lastRenderedPageBreak/>
        <w:t>O</w:t>
      </w:r>
      <w:r w:rsidR="00BD7E91">
        <w:t>bsah</w:t>
      </w:r>
      <w:r w:rsidR="00887F36">
        <w:t xml:space="preserve"> </w:t>
      </w:r>
    </w:p>
    <w:p w14:paraId="16051BB0" w14:textId="01F9C270" w:rsidR="001C46FD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6702805" w:history="1">
        <w:r w:rsidR="001C46FD" w:rsidRPr="00F85BD2">
          <w:rPr>
            <w:rStyle w:val="Hypertextovodkaz"/>
          </w:rPr>
          <w:t>SEZNAM ZKRATEK</w:t>
        </w:r>
        <w:r w:rsidR="001C46FD">
          <w:rPr>
            <w:noProof/>
            <w:webHidden/>
          </w:rPr>
          <w:tab/>
        </w:r>
        <w:r w:rsidR="001C46FD">
          <w:rPr>
            <w:noProof/>
            <w:webHidden/>
          </w:rPr>
          <w:fldChar w:fldCharType="begin"/>
        </w:r>
        <w:r w:rsidR="001C46FD">
          <w:rPr>
            <w:noProof/>
            <w:webHidden/>
          </w:rPr>
          <w:instrText xml:space="preserve"> PAGEREF _Toc146702805 \h </w:instrText>
        </w:r>
        <w:r w:rsidR="001C46FD">
          <w:rPr>
            <w:noProof/>
            <w:webHidden/>
          </w:rPr>
        </w:r>
        <w:r w:rsidR="001C46FD">
          <w:rPr>
            <w:noProof/>
            <w:webHidden/>
          </w:rPr>
          <w:fldChar w:fldCharType="separate"/>
        </w:r>
        <w:r w:rsidR="001C46FD">
          <w:rPr>
            <w:noProof/>
            <w:webHidden/>
          </w:rPr>
          <w:t>2</w:t>
        </w:r>
        <w:r w:rsidR="001C46FD">
          <w:rPr>
            <w:noProof/>
            <w:webHidden/>
          </w:rPr>
          <w:fldChar w:fldCharType="end"/>
        </w:r>
      </w:hyperlink>
    </w:p>
    <w:p w14:paraId="5D03E4CF" w14:textId="36462BB2" w:rsidR="001C46FD" w:rsidRDefault="001C46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06" w:history="1">
        <w:r w:rsidRPr="00F85BD2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96DCA0A" w14:textId="30881492" w:rsidR="001C46FD" w:rsidRDefault="001C46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07" w:history="1">
        <w:r w:rsidRPr="00F85BD2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3ECD09B" w14:textId="558A1D96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08" w:history="1">
        <w:r w:rsidRPr="00F85BD2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F0B7E3C" w14:textId="19CAA954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09" w:history="1">
        <w:r w:rsidRPr="00F85BD2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6F698EA" w14:textId="2C058190" w:rsidR="001C46FD" w:rsidRDefault="001C46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10" w:history="1">
        <w:r w:rsidRPr="00F85BD2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D553009" w14:textId="1CF0DAB2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11" w:history="1">
        <w:r w:rsidRPr="00F85BD2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82099BE" w14:textId="6202ABE5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12" w:history="1">
        <w:r w:rsidRPr="00F85BD2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5B6EB02" w14:textId="78482829" w:rsidR="001C46FD" w:rsidRDefault="001C46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13" w:history="1">
        <w:r w:rsidRPr="00F85BD2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5629587" w14:textId="25849988" w:rsidR="001C46FD" w:rsidRDefault="001C46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14" w:history="1">
        <w:r w:rsidRPr="00F85BD2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20F21CE" w14:textId="2130BC92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15" w:history="1">
        <w:r w:rsidRPr="00F85BD2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990936F" w14:textId="4009632C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16" w:history="1">
        <w:r w:rsidRPr="00F85BD2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A74DA9F" w14:textId="2B2EBD7B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17" w:history="1">
        <w:r w:rsidRPr="00F85BD2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FF3F9AD" w14:textId="48568BB6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18" w:history="1">
        <w:r w:rsidRPr="00F85BD2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DBE3B9C" w14:textId="6B69E0B2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19" w:history="1">
        <w:r w:rsidRPr="00F85BD2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601C0BD" w14:textId="18DD2995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20" w:history="1">
        <w:r w:rsidRPr="00F85BD2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C4BF02B" w14:textId="5BBD5B58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21" w:history="1">
        <w:r w:rsidRPr="00F85BD2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84995D6" w14:textId="4C147524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22" w:history="1">
        <w:r w:rsidRPr="00F85BD2">
          <w:rPr>
            <w:rStyle w:val="Hypertextovodkaz"/>
            <w:rFonts w:asciiTheme="majorHAnsi" w:hAnsiTheme="majorHAnsi"/>
          </w:rPr>
          <w:t>4.8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A060217" w14:textId="04EFDC02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23" w:history="1">
        <w:r w:rsidRPr="00F85BD2">
          <w:rPr>
            <w:rStyle w:val="Hypertextovodkaz"/>
            <w:rFonts w:asciiTheme="majorHAnsi" w:hAnsiTheme="majorHAnsi"/>
          </w:rPr>
          <w:t>4.9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Ostatní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38B13E8" w14:textId="1B867BCA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24" w:history="1">
        <w:r w:rsidRPr="00F85BD2">
          <w:rPr>
            <w:rStyle w:val="Hypertextovodkaz"/>
            <w:rFonts w:asciiTheme="majorHAnsi" w:hAnsiTheme="majorHAnsi"/>
          </w:rPr>
          <w:t>4.10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Železniční svršek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9878652" w14:textId="1FF6011D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25" w:history="1">
        <w:r w:rsidRPr="00F85BD2">
          <w:rPr>
            <w:rStyle w:val="Hypertextovodkaz"/>
            <w:rFonts w:asciiTheme="majorHAnsi" w:hAnsiTheme="majorHAnsi"/>
          </w:rPr>
          <w:t>4.11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Železniční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F38C5DC" w14:textId="7C4848AE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26" w:history="1">
        <w:r w:rsidRPr="00F85BD2">
          <w:rPr>
            <w:rStyle w:val="Hypertextovodkaz"/>
            <w:rFonts w:asciiTheme="majorHAnsi" w:hAnsiTheme="majorHAnsi"/>
          </w:rPr>
          <w:t>4.12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Nástupiště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00B9377" w14:textId="2965630B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27" w:history="1">
        <w:r w:rsidRPr="00F85BD2">
          <w:rPr>
            <w:rStyle w:val="Hypertextovodkaz"/>
            <w:rFonts w:asciiTheme="majorHAnsi" w:hAnsiTheme="majorHAnsi"/>
          </w:rPr>
          <w:t>4.13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7251087" w14:textId="5977EB93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28" w:history="1">
        <w:r w:rsidRPr="00F85BD2">
          <w:rPr>
            <w:rStyle w:val="Hypertextovodkaz"/>
            <w:rFonts w:asciiTheme="majorHAnsi" w:hAnsiTheme="majorHAnsi"/>
          </w:rPr>
          <w:t>4.14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Mosty, propustky a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3F7CBC9" w14:textId="21FC5BF4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29" w:history="1">
        <w:r w:rsidRPr="00F85BD2">
          <w:rPr>
            <w:rStyle w:val="Hypertextovodkaz"/>
            <w:rFonts w:asciiTheme="majorHAnsi" w:hAnsiTheme="majorHAnsi"/>
          </w:rPr>
          <w:t>4.15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Ostatní inženýrské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4518F19" w14:textId="3B2A0A57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30" w:history="1">
        <w:r w:rsidRPr="00F85BD2">
          <w:rPr>
            <w:rStyle w:val="Hypertextovodkaz"/>
            <w:rFonts w:asciiTheme="majorHAnsi" w:hAnsiTheme="majorHAnsi"/>
          </w:rPr>
          <w:t>4.16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Železniční tunely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7EB8AF2" w14:textId="4C1700DE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31" w:history="1">
        <w:r w:rsidRPr="00F85BD2">
          <w:rPr>
            <w:rStyle w:val="Hypertextovodkaz"/>
            <w:rFonts w:asciiTheme="majorHAnsi" w:hAnsiTheme="majorHAnsi"/>
          </w:rPr>
          <w:t>4.17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Pozemní komunikace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023E5017" w14:textId="23423A65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32" w:history="1">
        <w:r w:rsidRPr="00F85BD2">
          <w:rPr>
            <w:rStyle w:val="Hypertextovodkaz"/>
            <w:rFonts w:asciiTheme="majorHAnsi" w:hAnsiTheme="majorHAnsi"/>
          </w:rPr>
          <w:t>4.18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Kabelovody, kolektory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B934498" w14:textId="29AC8679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33" w:history="1">
        <w:r w:rsidRPr="00F85BD2">
          <w:rPr>
            <w:rStyle w:val="Hypertextovodkaz"/>
            <w:rFonts w:asciiTheme="majorHAnsi" w:hAnsiTheme="majorHAnsi"/>
          </w:rPr>
          <w:t>4.19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Protihlukové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BBB4493" w14:textId="097E54E9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34" w:history="1">
        <w:r w:rsidRPr="00F85BD2">
          <w:rPr>
            <w:rStyle w:val="Hypertextovodkaz"/>
            <w:rFonts w:asciiTheme="majorHAnsi" w:hAnsiTheme="majorHAnsi"/>
          </w:rPr>
          <w:t>4.20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A42A593" w14:textId="2ABF838A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35" w:history="1">
        <w:r w:rsidRPr="00F85BD2">
          <w:rPr>
            <w:rStyle w:val="Hypertextovodkaz"/>
            <w:rFonts w:asciiTheme="majorHAnsi" w:hAnsiTheme="majorHAnsi"/>
          </w:rPr>
          <w:t>4.21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Trakční a energická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9D6E101" w14:textId="7801A0C0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36" w:history="1">
        <w:r w:rsidRPr="00F85BD2">
          <w:rPr>
            <w:rStyle w:val="Hypertextovodkaz"/>
            <w:rFonts w:asciiTheme="majorHAnsi" w:hAnsiTheme="majorHAnsi"/>
          </w:rPr>
          <w:t>4.22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382ACB7" w14:textId="5F39C35A" w:rsidR="001C46FD" w:rsidRDefault="001C46FD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37" w:history="1">
        <w:r w:rsidRPr="00F85BD2">
          <w:rPr>
            <w:rStyle w:val="Hypertextovodkaz"/>
            <w:rFonts w:asciiTheme="majorHAnsi" w:hAnsiTheme="majorHAnsi"/>
          </w:rPr>
          <w:t>4.23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Materiál dodávaný objednatelem (mimo CNM)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728E204" w14:textId="65FF9C43" w:rsidR="001C46FD" w:rsidRDefault="001C46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38" w:history="1">
        <w:r w:rsidRPr="00F85BD2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6737EC1" w14:textId="7EBCDB03" w:rsidR="001C46FD" w:rsidRDefault="001C46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39" w:history="1">
        <w:r w:rsidRPr="00F85BD2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7D2A101" w14:textId="0F669FA9" w:rsidR="001C46FD" w:rsidRDefault="001C46F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702840" w:history="1">
        <w:r w:rsidRPr="00F85BD2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F85BD2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_Toc146702840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0D8D7FD" w14:textId="66779CF8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1494839"/>
      <w:bookmarkStart w:id="1" w:name="_Toc13731854"/>
      <w:bookmarkStart w:id="2" w:name="_Toc146702805"/>
      <w:r>
        <w:t>SEZNAM ZKRATEK</w:t>
      </w:r>
      <w:bookmarkEnd w:id="0"/>
      <w:bookmarkEnd w:id="2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5170AC" w:rsidRPr="00AD0C7B" w14:paraId="2A8FC10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3497D" w14:textId="5EC8E943" w:rsidR="005170AC" w:rsidRDefault="005170AC" w:rsidP="00AD0C7B">
            <w:pPr>
              <w:pStyle w:val="Zkratky1"/>
            </w:pPr>
            <w:r>
              <w:t>D+</w:t>
            </w:r>
            <w:proofErr w:type="gramStart"/>
            <w:r>
              <w:t>B  …</w:t>
            </w:r>
            <w:proofErr w:type="gramEnd"/>
            <w:r>
              <w:t xml:space="preserve">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716BA" w14:textId="7318BF23" w:rsidR="005170AC" w:rsidRDefault="005170AC" w:rsidP="000F15F1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21494840"/>
      <w:bookmarkStart w:id="4" w:name="_Toc146702806"/>
      <w:r w:rsidRPr="00F92E3A">
        <w:lastRenderedPageBreak/>
        <w:t>Pojmy a definice</w:t>
      </w:r>
      <w:bookmarkEnd w:id="3"/>
      <w:bookmarkEnd w:id="4"/>
    </w:p>
    <w:p w14:paraId="231AF125" w14:textId="77777777" w:rsidR="000049FE" w:rsidRPr="00746474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 která se zpracovává v členění a rozsahu přílohy č. 4 vyhlášky č. 146/2008 Sb. Jedná se o dokumentaci, jež obsahově i věcně vychází z dokumentace, na jejímž základě byla stavba povolena (DUSL, DUSP resp. DSP), které dopracovává a rozpracovává do větší podrobnosti a rozsahu potřebných pro výběr zhotovitele stavby v zadávacím řízení, a to s dodržením zásad transparentnosti, přiměřenosti a rovného zacházení. PDPS lze zpracovat se zohledněním konkrétních výrobků, dodávaných technologií, technologických postupů a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výrobních konkrétního Zhotovitele pouze v případě, že je stavba zadávána v režimu D+B. </w:t>
      </w:r>
    </w:p>
    <w:p w14:paraId="5BA1EC49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DF2902C" w14:textId="77777777" w:rsidR="000049FE" w:rsidRPr="00746474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 se samostatně pro jednotlivé objekty. Jedná se o dokumentaci, která rozpracovává PDPS s ohledem na znalosti konkrétních výrobků, dodávaných technologií, technologických postupů a výrobních podmínek konkrétního zhotovitele stavby. Součástí je také</w:t>
      </w:r>
      <w:r>
        <w:rPr>
          <w:sz w:val="18"/>
          <w:szCs w:val="18"/>
        </w:rPr>
        <w:t xml:space="preserve"> dokumentace</w:t>
      </w:r>
    </w:p>
    <w:p w14:paraId="0D91D828" w14:textId="77777777" w:rsidR="000049FE" w:rsidRPr="00746474" w:rsidRDefault="000049FE" w:rsidP="000049FE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F1E26DD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2C5A5D5" w14:textId="77777777" w:rsidR="000049FE" w:rsidRPr="005D336A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(DSPS) je dokumentace, která se zpracovává v rozsahu přílohy č. 14 vyhlášky č. 499/2006 Sb. a požadavků Smlouvy. Jedná se o dokumentaci, kterou zpracovává Zhotovitel stavby po ukončení stavebních</w:t>
      </w:r>
      <w:r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6377A309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7FB6751F" w14:textId="0A20DD96" w:rsidR="000049FE" w:rsidRPr="005D336A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Díla.</w:t>
      </w:r>
    </w:p>
    <w:p w14:paraId="15B812D6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51B756DC" w14:textId="77777777" w:rsidR="000049FE" w:rsidRPr="005D336A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 podmínky, Dokumentace atd.), které vymezují předmět veřejné zakázky v podrobnostech nezbytných pro zpracování nabídky (viz vyhláška č. 169/2016 Sb., s obsahem stanoveným zákonem č. 134/2016 Sb., o zadávání veřejných zakázek.</w:t>
      </w:r>
    </w:p>
    <w:p w14:paraId="018C1BD4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4081CF8D" w:rsidR="00F92E3A" w:rsidRPr="000049FE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74A44278" w14:textId="58DA356D" w:rsidR="00F92E3A" w:rsidRPr="000049FE" w:rsidRDefault="00F92E3A" w:rsidP="00964CE3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0049FE">
        <w:rPr>
          <w:b/>
          <w:sz w:val="18"/>
          <w:szCs w:val="18"/>
        </w:rPr>
        <w:t>Technický dozor stavebníka</w:t>
      </w:r>
      <w:r w:rsidRPr="000049FE">
        <w:rPr>
          <w:sz w:val="18"/>
          <w:szCs w:val="18"/>
        </w:rPr>
        <w:t xml:space="preserve"> (TDS) – Objednatel se zavazuje u staveb financovaných</w:t>
      </w:r>
      <w:r w:rsidR="000049FE" w:rsidRPr="000049FE">
        <w:rPr>
          <w:sz w:val="18"/>
          <w:szCs w:val="18"/>
        </w:rPr>
        <w:t xml:space="preserve"> </w:t>
      </w:r>
      <w:r w:rsidRPr="000049FE">
        <w:rPr>
          <w:sz w:val="18"/>
          <w:szCs w:val="18"/>
        </w:rPr>
        <w:t>z veřejného rozpočtu, které provádí Zhotovitel, zajistit technický dozor stavebníka (dále</w:t>
      </w:r>
      <w:r w:rsidR="000049FE" w:rsidRPr="000049FE">
        <w:rPr>
          <w:sz w:val="18"/>
          <w:szCs w:val="18"/>
        </w:rPr>
        <w:t xml:space="preserve"> </w:t>
      </w:r>
      <w:r w:rsidRPr="000049FE">
        <w:rPr>
          <w:sz w:val="18"/>
          <w:szCs w:val="18"/>
        </w:rPr>
        <w:t>jen „TDS“) nad prováděním Díla dle § 152 odst. (4) zákona č. 183/2006 Sb. Funkce</w:t>
      </w:r>
      <w:r w:rsidR="000049FE" w:rsidRPr="000049FE">
        <w:rPr>
          <w:sz w:val="18"/>
          <w:szCs w:val="18"/>
        </w:rPr>
        <w:t xml:space="preserve"> </w:t>
      </w:r>
      <w:r w:rsidRPr="000049FE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Default="005170AC" w:rsidP="000049FE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85534F" w:rsidRDefault="005170AC" w:rsidP="000049FE">
      <w:pPr>
        <w:pStyle w:val="Odstavecseseznamem"/>
        <w:numPr>
          <w:ilvl w:val="0"/>
          <w:numId w:val="18"/>
        </w:numPr>
        <w:spacing w:after="0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Default="00F92E3A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5" w:name="_Toc6410429"/>
      <w:bookmarkStart w:id="6" w:name="_Toc121494841"/>
      <w:bookmarkStart w:id="7" w:name="_Toc389559699"/>
      <w:bookmarkStart w:id="8" w:name="_Toc397429847"/>
      <w:bookmarkStart w:id="9" w:name="_Ref433028040"/>
      <w:bookmarkStart w:id="10" w:name="_Toc1048197"/>
      <w:bookmarkStart w:id="11" w:name="_Toc13731855"/>
      <w:bookmarkStart w:id="12" w:name="_Toc146702807"/>
      <w:r w:rsidRPr="00782CE4">
        <w:lastRenderedPageBreak/>
        <w:t>SPECIFIKACE</w:t>
      </w:r>
      <w:r>
        <w:t xml:space="preserve"> PŘEDMĚTU DÍLA</w:t>
      </w:r>
      <w:bookmarkEnd w:id="5"/>
      <w:bookmarkEnd w:id="6"/>
      <w:bookmarkEnd w:id="12"/>
    </w:p>
    <w:p w14:paraId="05AE8C5C" w14:textId="77777777" w:rsidR="00DF7BAA" w:rsidRPr="0044710C" w:rsidRDefault="00DF7BAA" w:rsidP="00DF7BAA">
      <w:pPr>
        <w:pStyle w:val="Nadpis2-2"/>
      </w:pPr>
      <w:bookmarkStart w:id="13" w:name="_Toc6410430"/>
      <w:bookmarkStart w:id="14" w:name="_Toc121494842"/>
      <w:bookmarkStart w:id="15" w:name="_Toc146702808"/>
      <w:r w:rsidRPr="0044710C">
        <w:t>Účel a rozsah předmětu Díla</w:t>
      </w:r>
      <w:bookmarkEnd w:id="13"/>
      <w:bookmarkEnd w:id="14"/>
      <w:bookmarkEnd w:id="15"/>
    </w:p>
    <w:p w14:paraId="144B4FC2" w14:textId="2A13CDA6" w:rsidR="00DF7BAA" w:rsidRPr="0044710C" w:rsidRDefault="00DF7BAA" w:rsidP="00DF7BAA">
      <w:pPr>
        <w:pStyle w:val="Text2-1"/>
      </w:pPr>
      <w:r w:rsidRPr="0044710C">
        <w:t>Předmětem díla je zhotovení stavby „</w:t>
      </w:r>
      <w:r w:rsidR="00964CE3" w:rsidRPr="0044710C">
        <w:t>Tlumačov ON – oprava</w:t>
      </w:r>
      <w:r w:rsidRPr="0044710C">
        <w:t>“</w:t>
      </w:r>
      <w:r w:rsidR="00EC4FA5" w:rsidRPr="0044710C">
        <w:t>,</w:t>
      </w:r>
      <w:r w:rsidRPr="0044710C">
        <w:t xml:space="preserve"> jejímž cílem je </w:t>
      </w:r>
      <w:r w:rsidR="00964CE3" w:rsidRPr="0044710C">
        <w:t>objemová optimalizace výpravní budovy</w:t>
      </w:r>
      <w:r w:rsidR="0044710C" w:rsidRPr="0044710C">
        <w:t xml:space="preserve"> a o</w:t>
      </w:r>
      <w:r w:rsidR="0044710C" w:rsidRPr="0044710C">
        <w:t>dstranění nevyhovujícího stavu železniční dopravní infrastruktury</w:t>
      </w:r>
      <w:r w:rsidR="0044710C" w:rsidRPr="0044710C">
        <w:t xml:space="preserve">. </w:t>
      </w:r>
    </w:p>
    <w:p w14:paraId="29AAB0CD" w14:textId="6732B4E1" w:rsidR="00E70AB8" w:rsidRDefault="00A16611" w:rsidP="00F52698">
      <w:pPr>
        <w:pStyle w:val="Text2-1"/>
      </w:pPr>
      <w:r w:rsidRPr="00A16611">
        <w:t>R</w:t>
      </w:r>
      <w:r w:rsidRPr="00F52698">
        <w:rPr>
          <w:i/>
        </w:rPr>
        <w:t>ozsa</w:t>
      </w:r>
      <w:r w:rsidRPr="00A16611">
        <w:t xml:space="preserve">h </w:t>
      </w:r>
      <w:r w:rsidRPr="00964CE3">
        <w:t>Díla „</w:t>
      </w:r>
      <w:r w:rsidR="00964CE3" w:rsidRPr="00964CE3">
        <w:t>Tlumačov ON – oprava</w:t>
      </w:r>
      <w:r w:rsidRPr="00964CE3">
        <w:t>“</w:t>
      </w:r>
      <w:r w:rsidRPr="00A16611">
        <w:t xml:space="preserve"> je </w:t>
      </w:r>
      <w:r w:rsidR="00964CE3">
        <w:t>specifikován v projektové dokumentaci</w:t>
      </w:r>
      <w:r w:rsidR="0044710C">
        <w:t>. J</w:t>
      </w:r>
      <w:r w:rsidR="00964CE3">
        <w:t xml:space="preserve">edná se o částečné ubourání výpravní budovy, opravu vodovodní a kanalizační přípojky, zrušení stávající žumpy a urovnání terénu po odstraněné části budovy </w:t>
      </w:r>
      <w:r w:rsidR="00F827DA">
        <w:t>(dále jen „stavba“ nebo „dílo“)</w:t>
      </w:r>
      <w:r w:rsidR="003B426C">
        <w:t xml:space="preserve">. </w:t>
      </w:r>
    </w:p>
    <w:p w14:paraId="6AA0758A" w14:textId="41A9791C" w:rsidR="00F827DA" w:rsidRDefault="00AC608D" w:rsidP="00F827DA">
      <w:pPr>
        <w:pStyle w:val="Text2-1"/>
      </w:pPr>
      <w:r>
        <w:t>Rozsah Díla je rozdělen do těchto stavebních objektů či provozních souborů</w:t>
      </w:r>
    </w:p>
    <w:p w14:paraId="2804511A" w14:textId="7D68FFDD" w:rsidR="00AC608D" w:rsidRDefault="00AC608D" w:rsidP="00AC608D">
      <w:pPr>
        <w:pStyle w:val="Text2-1"/>
        <w:numPr>
          <w:ilvl w:val="0"/>
          <w:numId w:val="0"/>
        </w:numPr>
        <w:ind w:left="737"/>
      </w:pPr>
      <w:r>
        <w:t>neobsazeno</w:t>
      </w:r>
    </w:p>
    <w:p w14:paraId="4A486171" w14:textId="595535FA" w:rsidR="00F827DA" w:rsidRPr="003B426C" w:rsidRDefault="00F827DA" w:rsidP="00F827DA">
      <w:pPr>
        <w:pStyle w:val="Text2-1"/>
      </w:pPr>
      <w:r w:rsidRPr="00517E55">
        <w:t>Rozsah díla je dále podrobně specifikován v</w:t>
      </w:r>
      <w:r>
        <w:t> Soupisu prací s výkazem výměr</w:t>
      </w:r>
      <w:r w:rsidRPr="00517E55">
        <w:t>, který je součástí Zadávací dokumentace</w:t>
      </w:r>
      <w:r>
        <w:t xml:space="preserve"> (</w:t>
      </w:r>
      <w:r w:rsidRPr="008D440D">
        <w:t xml:space="preserve">Díl 4 </w:t>
      </w:r>
      <w:r>
        <w:t>S</w:t>
      </w:r>
      <w:r w:rsidRPr="008D440D">
        <w:t>oupis prací s výkazem výměr</w:t>
      </w:r>
      <w:r>
        <w:t>)</w:t>
      </w:r>
      <w:r>
        <w:rPr>
          <w:i/>
        </w:rPr>
        <w:t>.</w:t>
      </w:r>
    </w:p>
    <w:p w14:paraId="1E238A8C" w14:textId="2EF512DC" w:rsidR="003B426C" w:rsidRPr="00A21908" w:rsidRDefault="00AC608D" w:rsidP="00F827DA">
      <w:pPr>
        <w:pStyle w:val="Text2-1"/>
      </w:pPr>
      <w:r>
        <w:t>neobsazeno</w:t>
      </w:r>
    </w:p>
    <w:p w14:paraId="79B5C973" w14:textId="77777777" w:rsidR="00DF7BAA" w:rsidRDefault="00DF7BAA" w:rsidP="00DF7BAA">
      <w:pPr>
        <w:pStyle w:val="Nadpis2-2"/>
      </w:pPr>
      <w:bookmarkStart w:id="16" w:name="_Toc6410431"/>
      <w:bookmarkStart w:id="17" w:name="_Toc121494843"/>
      <w:bookmarkStart w:id="18" w:name="_Toc146702809"/>
      <w:r>
        <w:t>Umístění stavby</w:t>
      </w:r>
      <w:bookmarkEnd w:id="16"/>
      <w:bookmarkEnd w:id="17"/>
      <w:bookmarkEnd w:id="18"/>
    </w:p>
    <w:p w14:paraId="4DFE4759" w14:textId="1C23F488" w:rsidR="006972D4" w:rsidRDefault="00DF7BAA" w:rsidP="005A6C0C">
      <w:pPr>
        <w:pStyle w:val="Text2-1"/>
      </w:pPr>
      <w:r>
        <w:t xml:space="preserve">Stavba bude probíhat na trati </w:t>
      </w:r>
      <w:r w:rsidR="00964CE3">
        <w:t>330 Přerov - Břeclav</w:t>
      </w:r>
    </w:p>
    <w:p w14:paraId="5BCAFB64" w14:textId="0F0C2ABB" w:rsidR="00F827DA" w:rsidRDefault="00F827DA" w:rsidP="00F827DA">
      <w:pPr>
        <w:pStyle w:val="Text2-1"/>
        <w:numPr>
          <w:ilvl w:val="0"/>
          <w:numId w:val="0"/>
        </w:numPr>
        <w:ind w:firstLine="709"/>
      </w:pPr>
      <w:r>
        <w:t>Kraj:</w:t>
      </w:r>
      <w:r w:rsidR="00964CE3">
        <w:t xml:space="preserve"> Zlínský</w:t>
      </w:r>
    </w:p>
    <w:p w14:paraId="151B2311" w14:textId="3EFCF50B" w:rsidR="00F827DA" w:rsidRDefault="00F827DA" w:rsidP="00F827DA">
      <w:pPr>
        <w:pStyle w:val="Text2-1"/>
        <w:numPr>
          <w:ilvl w:val="0"/>
          <w:numId w:val="0"/>
        </w:numPr>
        <w:ind w:firstLine="709"/>
      </w:pPr>
      <w:r>
        <w:t xml:space="preserve">Okres: </w:t>
      </w:r>
      <w:r w:rsidR="00964CE3">
        <w:t>Zlín</w:t>
      </w:r>
    </w:p>
    <w:p w14:paraId="4D1D00B1" w14:textId="3644F5F7" w:rsidR="00F827DA" w:rsidRDefault="00F827DA" w:rsidP="00F827DA">
      <w:pPr>
        <w:pStyle w:val="Text2-1"/>
        <w:numPr>
          <w:ilvl w:val="0"/>
          <w:numId w:val="0"/>
        </w:numPr>
        <w:ind w:firstLine="709"/>
      </w:pPr>
      <w:r>
        <w:t>Obec:</w:t>
      </w:r>
      <w:r w:rsidR="00964CE3">
        <w:t xml:space="preserve"> Tlumačov</w:t>
      </w:r>
    </w:p>
    <w:p w14:paraId="6CB06502" w14:textId="7FE803FC" w:rsidR="00F827DA" w:rsidRDefault="00F827DA" w:rsidP="00F827DA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964CE3">
        <w:t>2401O1</w:t>
      </w:r>
    </w:p>
    <w:p w14:paraId="461FEE58" w14:textId="408EAB92" w:rsidR="00F827DA" w:rsidRDefault="00F827DA" w:rsidP="00F827DA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964CE3">
        <w:t>Tlumačov na Moravě (767590)</w:t>
      </w:r>
    </w:p>
    <w:p w14:paraId="5207801B" w14:textId="5C207F88" w:rsidR="00F827DA" w:rsidRDefault="00F827DA" w:rsidP="00F827DA">
      <w:pPr>
        <w:pStyle w:val="Text2-1"/>
        <w:numPr>
          <w:ilvl w:val="0"/>
          <w:numId w:val="0"/>
        </w:numPr>
        <w:ind w:firstLine="709"/>
      </w:pPr>
      <w:proofErr w:type="spellStart"/>
      <w:r>
        <w:t>P.č</w:t>
      </w:r>
      <w:proofErr w:type="spellEnd"/>
      <w:r>
        <w:t xml:space="preserve">. dotčeného pozemku: </w:t>
      </w:r>
      <w:r w:rsidR="00964CE3">
        <w:t>st. 360</w:t>
      </w:r>
      <w:r>
        <w:t xml:space="preserve"> </w:t>
      </w:r>
    </w:p>
    <w:p w14:paraId="08C6CF67" w14:textId="5B5F6FEC" w:rsidR="00AC608D" w:rsidRPr="00517E55" w:rsidRDefault="00AC608D" w:rsidP="00A21908">
      <w:pPr>
        <w:pStyle w:val="Text2-1"/>
        <w:numPr>
          <w:ilvl w:val="0"/>
          <w:numId w:val="0"/>
        </w:numPr>
        <w:ind w:left="709"/>
        <w:rPr>
          <w:i/>
          <w:color w:val="00B0F0"/>
        </w:rPr>
      </w:pPr>
      <w:r>
        <w:t>Zařazení tratě: dvoukolejná elektrizovaná celostátní trať</w:t>
      </w:r>
    </w:p>
    <w:p w14:paraId="481509A7" w14:textId="77777777" w:rsidR="00DF7BAA" w:rsidRDefault="00DF7BAA" w:rsidP="00DF7BAA">
      <w:pPr>
        <w:pStyle w:val="Nadpis2-1"/>
      </w:pPr>
      <w:bookmarkStart w:id="19" w:name="_Toc6410432"/>
      <w:bookmarkStart w:id="20" w:name="_Toc121494844"/>
      <w:bookmarkStart w:id="21" w:name="_Toc146702810"/>
      <w:r>
        <w:t>PŘEHLED VÝCHOZÍCH PODKLADŮ</w:t>
      </w:r>
      <w:bookmarkEnd w:id="19"/>
      <w:bookmarkEnd w:id="20"/>
      <w:bookmarkEnd w:id="21"/>
    </w:p>
    <w:p w14:paraId="6A2039BC" w14:textId="77777777" w:rsidR="00DF7BAA" w:rsidRDefault="00DF7BAA" w:rsidP="00DF7BAA">
      <w:pPr>
        <w:pStyle w:val="Nadpis2-2"/>
      </w:pPr>
      <w:bookmarkStart w:id="22" w:name="_Toc6410433"/>
      <w:bookmarkStart w:id="23" w:name="_Toc121494845"/>
      <w:bookmarkStart w:id="24" w:name="_Toc146702811"/>
      <w:r>
        <w:t>Projektová dokumentace</w:t>
      </w:r>
      <w:bookmarkEnd w:id="22"/>
      <w:bookmarkEnd w:id="23"/>
      <w:bookmarkEnd w:id="24"/>
    </w:p>
    <w:p w14:paraId="5C8AE32A" w14:textId="275E1D52" w:rsidR="00F827DA" w:rsidRDefault="00615BEC" w:rsidP="00AC608D">
      <w:pPr>
        <w:pStyle w:val="Text2-1"/>
      </w:pPr>
      <w:r>
        <w:t>Projektová dokumentace „</w:t>
      </w:r>
      <w:r w:rsidR="00A21908">
        <w:t xml:space="preserve">Tlumačov ON </w:t>
      </w:r>
      <w:r w:rsidR="001C46FD">
        <w:t xml:space="preserve">- </w:t>
      </w:r>
      <w:r w:rsidR="00A21908">
        <w:t>oprava</w:t>
      </w:r>
      <w:r>
        <w:t xml:space="preserve">“, zpracovatel </w:t>
      </w:r>
      <w:r w:rsidR="00A21908">
        <w:t>TAPA projekt s.r.o.,</w:t>
      </w:r>
      <w:r w:rsidR="00AC608D">
        <w:t xml:space="preserve"> IČO: 25929313</w:t>
      </w:r>
      <w:r>
        <w:t xml:space="preserve">, datum </w:t>
      </w:r>
      <w:bookmarkStart w:id="25" w:name="_Hlk121215263"/>
      <w:r w:rsidR="00A21908">
        <w:t>09/2021</w:t>
      </w:r>
      <w:r w:rsidR="00AC608D">
        <w:t>.</w:t>
      </w:r>
      <w:r w:rsidRPr="00615BEC">
        <w:t xml:space="preserve"> </w:t>
      </w:r>
    </w:p>
    <w:p w14:paraId="52904154" w14:textId="77777777" w:rsidR="00DF7BAA" w:rsidRDefault="00DF7BAA" w:rsidP="00DF7BAA">
      <w:pPr>
        <w:pStyle w:val="Nadpis2-2"/>
      </w:pPr>
      <w:bookmarkStart w:id="26" w:name="_Toc6410434"/>
      <w:bookmarkStart w:id="27" w:name="_Toc121494846"/>
      <w:bookmarkStart w:id="28" w:name="_Toc146702812"/>
      <w:bookmarkEnd w:id="25"/>
      <w:r>
        <w:t>Související dokumentace</w:t>
      </w:r>
      <w:bookmarkEnd w:id="26"/>
      <w:bookmarkEnd w:id="27"/>
      <w:bookmarkEnd w:id="28"/>
    </w:p>
    <w:p w14:paraId="032720FE" w14:textId="0CD89FF2" w:rsidR="00615BEC" w:rsidRDefault="00402194" w:rsidP="00615BEC">
      <w:pPr>
        <w:pStyle w:val="Text2-1"/>
      </w:pPr>
      <w:r>
        <w:t>Společné povolení pro stavební záměr</w:t>
      </w:r>
      <w:r w:rsidR="00615BEC" w:rsidRPr="00615BEC">
        <w:t xml:space="preserve"> č.j.: </w:t>
      </w:r>
      <w:r w:rsidR="00A21908">
        <w:t>DUCR-58397/22/</w:t>
      </w:r>
      <w:proofErr w:type="spellStart"/>
      <w:r w:rsidR="00A21908">
        <w:t>Nv</w:t>
      </w:r>
      <w:proofErr w:type="spellEnd"/>
      <w:r w:rsidR="00615BEC" w:rsidRPr="00615BEC">
        <w:t xml:space="preserve"> ze dne </w:t>
      </w:r>
      <w:r w:rsidR="00A21908">
        <w:t>3. října 2022</w:t>
      </w:r>
      <w:r w:rsidR="001C46FD">
        <w:t>.</w:t>
      </w:r>
    </w:p>
    <w:p w14:paraId="68275920" w14:textId="77777777" w:rsidR="00DF7BAA" w:rsidRDefault="00DF7BAA" w:rsidP="00DF7BAA">
      <w:pPr>
        <w:pStyle w:val="Nadpis2-1"/>
      </w:pPr>
      <w:bookmarkStart w:id="29" w:name="_Toc6410435"/>
      <w:bookmarkStart w:id="30" w:name="_Toc121494847"/>
      <w:bookmarkStart w:id="31" w:name="_Toc146702813"/>
      <w:r>
        <w:t>KOORDINACE S JINÝMI STAVBAMI</w:t>
      </w:r>
      <w:bookmarkEnd w:id="29"/>
      <w:bookmarkEnd w:id="30"/>
      <w:bookmarkEnd w:id="31"/>
      <w:r>
        <w:t xml:space="preserve"> </w:t>
      </w:r>
    </w:p>
    <w:p w14:paraId="76BB2726" w14:textId="57AD748A" w:rsidR="00A10D37" w:rsidRDefault="009B41B3" w:rsidP="00A10D37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>. apod</w:t>
      </w:r>
      <w:r w:rsidR="00234F48" w:rsidRPr="00F827DA">
        <w:t xml:space="preserve">. </w:t>
      </w:r>
    </w:p>
    <w:p w14:paraId="1BA5C5CC" w14:textId="73F4A4FF" w:rsidR="009B41B3" w:rsidRPr="00F827DA" w:rsidRDefault="009B41B3" w:rsidP="00A10D37">
      <w:pPr>
        <w:pStyle w:val="Text2-1"/>
      </w:pPr>
      <w:r>
        <w:t>U této akce se nepředpokládá koordinace s jinými stavbami.</w:t>
      </w:r>
    </w:p>
    <w:p w14:paraId="32E3FFCA" w14:textId="77777777" w:rsidR="00DF7BAA" w:rsidRDefault="0025048A" w:rsidP="00DF7BAA">
      <w:pPr>
        <w:pStyle w:val="Nadpis2-1"/>
      </w:pPr>
      <w:bookmarkStart w:id="32" w:name="_Toc6410436"/>
      <w:bookmarkStart w:id="33" w:name="_Toc121494848"/>
      <w:bookmarkStart w:id="34" w:name="_Toc146702814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32"/>
      <w:bookmarkEnd w:id="33"/>
      <w:bookmarkEnd w:id="34"/>
    </w:p>
    <w:p w14:paraId="6FD8A9DE" w14:textId="77777777" w:rsidR="00DF7BAA" w:rsidRDefault="00DF7BAA" w:rsidP="00DF7BAA">
      <w:pPr>
        <w:pStyle w:val="Nadpis2-2"/>
      </w:pPr>
      <w:bookmarkStart w:id="35" w:name="_Toc6410437"/>
      <w:bookmarkStart w:id="36" w:name="_Toc121494849"/>
      <w:bookmarkStart w:id="37" w:name="_Toc146702815"/>
      <w:r>
        <w:t>Všeobecně</w:t>
      </w:r>
      <w:bookmarkEnd w:id="35"/>
      <w:bookmarkEnd w:id="36"/>
      <w:bookmarkEnd w:id="3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lastRenderedPageBreak/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38" w:name="_Hlk115084506"/>
      <w:r w:rsidRPr="003B0494">
        <w:t>nejméně 5 pracovních dnů před termínem</w:t>
      </w:r>
      <w:bookmarkEnd w:id="3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0091AB3B" w:rsidR="003B0494" w:rsidRPr="003B0494" w:rsidRDefault="003B0494" w:rsidP="003B0494">
      <w:pPr>
        <w:pStyle w:val="Text2-2"/>
      </w:pPr>
      <w:r w:rsidRPr="003B0494">
        <w:t xml:space="preserve">Čl. 1.7.3.2 TKP, odst. 1 se </w:t>
      </w:r>
      <w:r w:rsidR="00971A72">
        <w:t>nepoužije</w:t>
      </w:r>
      <w:r w:rsidR="00F04838">
        <w:t>.</w:t>
      </w:r>
    </w:p>
    <w:p w14:paraId="13EDD7E0" w14:textId="23AE9709" w:rsidR="003B0494" w:rsidRPr="003B0494" w:rsidRDefault="003B0494" w:rsidP="003B0494">
      <w:pPr>
        <w:pStyle w:val="Text2-2"/>
      </w:pPr>
      <w:r w:rsidRPr="003B0494">
        <w:t xml:space="preserve">Čl. </w:t>
      </w:r>
      <w:bookmarkStart w:id="39" w:name="_Hlk115950514"/>
      <w:r w:rsidRPr="003B0494">
        <w:t xml:space="preserve">1.7.3.2 TKP, odst. 7 </w:t>
      </w:r>
      <w:bookmarkEnd w:id="39"/>
      <w:r w:rsidRPr="003B0494">
        <w:t xml:space="preserve">se </w:t>
      </w:r>
      <w:r w:rsidR="00971A72">
        <w:t>nepoužije</w:t>
      </w:r>
      <w:r w:rsidRPr="003B0494">
        <w:t>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069D1604" w:rsidR="00EB6387" w:rsidRDefault="00EB6387" w:rsidP="00EB6387">
      <w:pPr>
        <w:pStyle w:val="Text2-2"/>
      </w:pPr>
      <w:r w:rsidRPr="00EB6387">
        <w:t xml:space="preserve">V čl. 1.7.3.5 TKP, se </w:t>
      </w:r>
      <w:r w:rsidR="00971A72">
        <w:t>nepoužij</w:t>
      </w:r>
      <w:r w:rsidRPr="00EB6387">
        <w:t>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40" w:name="_Hlk115329733"/>
      <w:bookmarkStart w:id="41" w:name="_Hlk115427294"/>
      <w:r w:rsidRPr="00EB6387">
        <w:t>…“</w:t>
      </w:r>
      <w:bookmarkEnd w:id="40"/>
      <w:r w:rsidRPr="00EB6387">
        <w:t>.</w:t>
      </w:r>
      <w:bookmarkEnd w:id="41"/>
    </w:p>
    <w:p w14:paraId="67B3D152" w14:textId="4E26345F" w:rsidR="00F832AA" w:rsidRPr="00F832AA" w:rsidRDefault="00F832AA" w:rsidP="00F832AA">
      <w:pPr>
        <w:pStyle w:val="Text2-2"/>
      </w:pPr>
      <w:r w:rsidRPr="00F832AA">
        <w:t xml:space="preserve">Čl. 1.8.2 TKP, odst. 7 se </w:t>
      </w:r>
      <w:r w:rsidR="00971A72">
        <w:t>nepoužije</w:t>
      </w:r>
      <w:r w:rsidRPr="00F832AA">
        <w:t>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</w:t>
      </w:r>
      <w:proofErr w:type="gramStart"/>
      <w:r w:rsidRPr="00F832AA">
        <w:t>ruší</w:t>
      </w:r>
      <w:proofErr w:type="gramEnd"/>
      <w:r w:rsidRPr="00F832AA">
        <w:t xml:space="preserve"> text </w:t>
      </w:r>
      <w:bookmarkStart w:id="42" w:name="_Hlk115877962"/>
      <w:r w:rsidRPr="00F832AA">
        <w:t>„…</w:t>
      </w:r>
      <w:bookmarkEnd w:id="42"/>
      <w:r w:rsidRPr="00F832AA">
        <w:t xml:space="preserve"> tj. zpravidla Stavební správa SŽ</w:t>
      </w:r>
      <w:bookmarkStart w:id="43" w:name="_Hlk115334079"/>
      <w:r w:rsidRPr="00F832AA">
        <w:t>…“.</w:t>
      </w:r>
      <w:bookmarkEnd w:id="4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</w:t>
      </w:r>
      <w:proofErr w:type="gramStart"/>
      <w:r w:rsidRPr="00F832AA">
        <w:t>ruší</w:t>
      </w:r>
      <w:proofErr w:type="gramEnd"/>
      <w:r w:rsidRPr="00F832AA">
        <w:t xml:space="preserve"> text „...v Dokladové části – Geodetický podklad pro projektovou činnost zpracovaný podle jiných právních předpisů…“</w:t>
      </w:r>
    </w:p>
    <w:p w14:paraId="71F97B0E" w14:textId="390C7549" w:rsidR="001A001A" w:rsidRPr="001A001A" w:rsidRDefault="001A001A" w:rsidP="001A001A">
      <w:pPr>
        <w:pStyle w:val="Text2-2"/>
      </w:pPr>
      <w:r w:rsidRPr="001A001A">
        <w:t xml:space="preserve">Čl. 1.9.2 TKP, odst. 7 se </w:t>
      </w:r>
      <w:r w:rsidR="00971A72">
        <w:t>nepoužije</w:t>
      </w:r>
      <w:r w:rsidRPr="001A001A">
        <w:t>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</w:t>
      </w:r>
      <w:r w:rsidRPr="001A001A">
        <w:lastRenderedPageBreak/>
        <w:t>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44" w:name="_Hlk115953274"/>
      <w:r w:rsidRPr="002E5B84">
        <w:t xml:space="preserve">1.9.5.1 TKP, odst. 1, </w:t>
      </w:r>
      <w:bookmarkEnd w:id="44"/>
      <w:r w:rsidRPr="002E5B84">
        <w:t>písm. e) se mění lhůta z 21 dnů na 7 dnů.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 xml:space="preserve">V čl. 1.10.5.2 TKP, odst. 3 se </w:t>
      </w:r>
      <w:proofErr w:type="gramStart"/>
      <w:r w:rsidRPr="002E5B84">
        <w:t>ruší</w:t>
      </w:r>
      <w:proofErr w:type="gramEnd"/>
      <w:r w:rsidRPr="002E5B84">
        <w:t xml:space="preserve">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5109E245" w:rsidR="00DF7856" w:rsidRPr="00DF7856" w:rsidRDefault="00DF7856" w:rsidP="00DF7856">
      <w:pPr>
        <w:pStyle w:val="Text2-2"/>
      </w:pPr>
      <w:r w:rsidRPr="00DF7856">
        <w:t xml:space="preserve">Čl. 1.10.9.3 TKP, odst. 7 se </w:t>
      </w:r>
      <w:r w:rsidR="00971A72">
        <w:t>nepoužije</w:t>
      </w:r>
      <w:r w:rsidRPr="00DF7856">
        <w:t>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45" w:name="_Hlk115869021"/>
      <w:r w:rsidRPr="00DF7856">
        <w:t>„…</w:t>
      </w:r>
      <w:bookmarkEnd w:id="45"/>
      <w:r w:rsidRPr="00DF7856">
        <w:t>a v podrobnostech směrnice SŽ SM011“</w:t>
      </w:r>
    </w:p>
    <w:p w14:paraId="5ABBE8F9" w14:textId="77777777" w:rsidR="00DF7856" w:rsidRPr="00A21908" w:rsidRDefault="00DF7856" w:rsidP="00DF7856">
      <w:pPr>
        <w:pStyle w:val="Text2-2"/>
      </w:pPr>
      <w:bookmarkStart w:id="46" w:name="_Ref137828191"/>
      <w:r w:rsidRPr="00A21908">
        <w:t>Čl. 1.11.5.1 TKP, odst. 3 se mění takto:</w:t>
      </w:r>
      <w:bookmarkEnd w:id="46"/>
    </w:p>
    <w:p w14:paraId="75E57AD6" w14:textId="4EA1EE2D" w:rsidR="00DF7856" w:rsidRPr="00A21908" w:rsidRDefault="00DF7856" w:rsidP="004C1240">
      <w:pPr>
        <w:pStyle w:val="Text2-2"/>
        <w:numPr>
          <w:ilvl w:val="0"/>
          <w:numId w:val="0"/>
        </w:numPr>
        <w:ind w:left="1701"/>
      </w:pPr>
      <w:r w:rsidRPr="00A21908">
        <w:t xml:space="preserve">Předání Dokumentace skutečného provedení stavby týkající se díla Zhotovitelem Objednateli proběhne </w:t>
      </w:r>
      <w:r w:rsidRPr="00A21908">
        <w:rPr>
          <w:b/>
        </w:rPr>
        <w:t>v listinné podobě ve třech vyhotoveních</w:t>
      </w:r>
      <w:r w:rsidRPr="00A21908">
        <w:t xml:space="preserve"> pro technickou část do </w:t>
      </w:r>
      <w:r w:rsidR="00A21908" w:rsidRPr="00A21908">
        <w:t>1</w:t>
      </w:r>
      <w:r w:rsidRPr="00A21908">
        <w:t xml:space="preserve"> měsíc</w:t>
      </w:r>
      <w:r w:rsidR="00A21908" w:rsidRPr="00A21908">
        <w:t>e</w:t>
      </w:r>
      <w:r w:rsidRPr="00A21908">
        <w:t xml:space="preserve">, pro souborné zpracování geodetické části do </w:t>
      </w:r>
      <w:r w:rsidR="00A21908" w:rsidRPr="00A21908">
        <w:t>1</w:t>
      </w:r>
      <w:r w:rsidRPr="00A21908">
        <w:t xml:space="preserve"> měsíc</w:t>
      </w:r>
      <w:r w:rsidR="00A21908" w:rsidRPr="00A21908">
        <w:t>e</w:t>
      </w:r>
      <w:r w:rsidRPr="00A21908">
        <w:t xml:space="preserve"> a kompletní </w:t>
      </w:r>
      <w:r w:rsidRPr="00A21908">
        <w:rPr>
          <w:b/>
        </w:rPr>
        <w:t>dokumentace v elektronické podobě v rozsahu dle čl.</w:t>
      </w:r>
      <w:r w:rsidR="00C3744A" w:rsidRPr="00A21908">
        <w:rPr>
          <w:b/>
        </w:rPr>
        <w:t xml:space="preserve"> </w:t>
      </w:r>
      <w:r w:rsidR="00C3744A" w:rsidRPr="00A21908">
        <w:rPr>
          <w:b/>
        </w:rPr>
        <w:fldChar w:fldCharType="begin"/>
      </w:r>
      <w:r w:rsidR="00C3744A" w:rsidRPr="00A21908">
        <w:rPr>
          <w:b/>
        </w:rPr>
        <w:instrText xml:space="preserve"> REF _Ref137824493 \r \h </w:instrText>
      </w:r>
      <w:r w:rsidR="00A21908">
        <w:rPr>
          <w:b/>
        </w:rPr>
        <w:instrText xml:space="preserve"> \* MERGEFORMAT </w:instrText>
      </w:r>
      <w:r w:rsidR="00C3744A" w:rsidRPr="00A21908">
        <w:rPr>
          <w:b/>
        </w:rPr>
      </w:r>
      <w:r w:rsidR="00C3744A" w:rsidRPr="00A21908">
        <w:rPr>
          <w:b/>
        </w:rPr>
        <w:fldChar w:fldCharType="separate"/>
      </w:r>
      <w:r w:rsidR="00C3744A" w:rsidRPr="00A21908">
        <w:rPr>
          <w:b/>
        </w:rPr>
        <w:t>4.1.2.27</w:t>
      </w:r>
      <w:r w:rsidR="00C3744A" w:rsidRPr="00A21908">
        <w:rPr>
          <w:b/>
        </w:rPr>
        <w:fldChar w:fldCharType="end"/>
      </w:r>
      <w:r w:rsidR="00C3744A" w:rsidRPr="00A21908">
        <w:rPr>
          <w:b/>
        </w:rPr>
        <w:t xml:space="preserve"> </w:t>
      </w:r>
      <w:r w:rsidRPr="00A21908">
        <w:rPr>
          <w:b/>
        </w:rPr>
        <w:t>těchto ZTP</w:t>
      </w:r>
      <w:r w:rsidRPr="00A21908">
        <w:t xml:space="preserve"> do </w:t>
      </w:r>
      <w:r w:rsidR="00A21908" w:rsidRPr="00A21908">
        <w:t>1</w:t>
      </w:r>
      <w:r w:rsidRPr="00A21908">
        <w:t xml:space="preserve"> měsíců ode dne, kdy byl vydán poslední Zápis o předání a převzetí díla, nejpozději však do termínu ukončení smluvního vztahu.</w:t>
      </w:r>
    </w:p>
    <w:p w14:paraId="2A6C8E15" w14:textId="58FFB05C" w:rsidR="004C1240" w:rsidRPr="004C1240" w:rsidRDefault="004C1240" w:rsidP="004C1240">
      <w:pPr>
        <w:pStyle w:val="Text2-2"/>
      </w:pPr>
      <w:r>
        <w:t xml:space="preserve">Čl. 1.11.5.1 TKP, </w:t>
      </w:r>
      <w:r w:rsidR="00C3744A">
        <w:t>se nepoužijí odstavce 4 a 5.</w:t>
      </w:r>
    </w:p>
    <w:p w14:paraId="34C5FAAF" w14:textId="77777777" w:rsidR="004C1240" w:rsidRPr="00A21908" w:rsidRDefault="004C1240" w:rsidP="004C1240">
      <w:pPr>
        <w:pStyle w:val="Text2-2"/>
      </w:pPr>
      <w:bookmarkStart w:id="47" w:name="_Ref137824493"/>
      <w:r w:rsidRPr="00A21908">
        <w:t>ČL 1.11.5.1 TKP, odst. 6 se mění takto:</w:t>
      </w:r>
      <w:bookmarkEnd w:id="47"/>
    </w:p>
    <w:p w14:paraId="2A2ECA97" w14:textId="77777777" w:rsidR="004C1240" w:rsidRPr="00A21908" w:rsidRDefault="004C1240" w:rsidP="004C1240">
      <w:pPr>
        <w:pStyle w:val="Text2-2"/>
        <w:numPr>
          <w:ilvl w:val="0"/>
          <w:numId w:val="0"/>
        </w:numPr>
        <w:ind w:left="1701"/>
      </w:pPr>
      <w:r w:rsidRPr="00A21908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A21908" w:rsidRDefault="004C1240" w:rsidP="00484F28">
      <w:pPr>
        <w:pStyle w:val="Text2-2"/>
        <w:numPr>
          <w:ilvl w:val="0"/>
          <w:numId w:val="22"/>
        </w:numPr>
      </w:pPr>
      <w:r w:rsidRPr="00A21908">
        <w:t>kompletní dokumentace stavby v otevřené formě</w:t>
      </w:r>
    </w:p>
    <w:p w14:paraId="19A3DA3F" w14:textId="7E66C78D" w:rsidR="004C1240" w:rsidRPr="00A21908" w:rsidRDefault="004C1240" w:rsidP="00484F28">
      <w:pPr>
        <w:pStyle w:val="Text2-2"/>
        <w:numPr>
          <w:ilvl w:val="0"/>
          <w:numId w:val="22"/>
        </w:numPr>
      </w:pPr>
      <w:r w:rsidRPr="00A21908">
        <w:t>kompletní dokumentace stavby v uzavřené formě</w:t>
      </w:r>
    </w:p>
    <w:p w14:paraId="744A9FA1" w14:textId="77777777" w:rsidR="00E05363" w:rsidRPr="00E05363" w:rsidRDefault="00E05363" w:rsidP="00E05363">
      <w:pPr>
        <w:pStyle w:val="Text2-2"/>
      </w:pPr>
      <w:bookmarkStart w:id="48" w:name="_Ref137828246"/>
      <w:r w:rsidRPr="00E05363">
        <w:t xml:space="preserve">V čl. 1.11.5.1 TKP, odst. 7 se </w:t>
      </w:r>
      <w:proofErr w:type="gramStart"/>
      <w:r w:rsidRPr="00E05363">
        <w:t>ruší</w:t>
      </w:r>
      <w:proofErr w:type="gramEnd"/>
      <w:r w:rsidRPr="00E05363">
        <w:t xml:space="preserve"> text: „…*.XML (datový předpis XDC)“.</w:t>
      </w:r>
      <w:bookmarkEnd w:id="48"/>
    </w:p>
    <w:p w14:paraId="6DDAD84D" w14:textId="1C1BC1EA" w:rsidR="00735BE7" w:rsidRPr="00735F5B" w:rsidRDefault="00172776" w:rsidP="00735BE7">
      <w:pPr>
        <w:pStyle w:val="Text2-1"/>
        <w:rPr>
          <w:b/>
        </w:rPr>
      </w:pPr>
      <w:r w:rsidRPr="00172776">
        <w:t>Vzhledem k tomu, že Zadávací dokumentace neobsahuje Všeobecní technické podmínky (VTP), tak odkazy v TKP na VTP jsou odkazem na ZTP.</w:t>
      </w:r>
    </w:p>
    <w:p w14:paraId="7FA8E2B4" w14:textId="21B4D5DA" w:rsidR="00735F5B" w:rsidRPr="008D1303" w:rsidRDefault="00735F5B" w:rsidP="00735F5B">
      <w:pPr>
        <w:pStyle w:val="Text2-2"/>
      </w:pPr>
      <w:r>
        <w:t>Objednatel se zavazuje zajistit Zhotoviteli právo užívání Staveniště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</w:t>
      </w:r>
      <w:r w:rsidR="00C3744A">
        <w:fldChar w:fldCharType="begin"/>
      </w:r>
      <w:r w:rsidR="00C3744A">
        <w:instrText xml:space="preserve"> REF _Ref137824566 \r \h </w:instrText>
      </w:r>
      <w:r w:rsidR="00C3744A">
        <w:fldChar w:fldCharType="separate"/>
      </w:r>
      <w:r w:rsidR="00C3744A">
        <w:t>5.1.</w:t>
      </w:r>
      <w:r w:rsidR="00A339E6">
        <w:t>3</w:t>
      </w:r>
      <w:r w:rsidR="00C3744A">
        <w:fldChar w:fldCharType="end"/>
      </w:r>
      <w:r w:rsidR="00C3744A">
        <w:t xml:space="preserve"> </w:t>
      </w:r>
      <w:r w:rsidR="00BE06E2">
        <w:t xml:space="preserve">těchto </w:t>
      </w:r>
      <w:r w:rsidR="008A19E2" w:rsidRPr="008D1303">
        <w:t>ZTP.</w:t>
      </w:r>
    </w:p>
    <w:p w14:paraId="0D0E006A" w14:textId="2D6D8697" w:rsidR="00735F5B" w:rsidRDefault="00735F5B" w:rsidP="00735F5B">
      <w:pPr>
        <w:pStyle w:val="Text2-2"/>
      </w:pPr>
      <w:r>
        <w:t xml:space="preserve">Předání Staveniště dalších částí Díla se uskutečňuje na základě žádosti Zhotovitele. Objednatel předá Zhotoviteli Staveniště pro realizaci dalších částí Díla nejpozději 7 kalendářních dnů před termínem zahájení realizace v souladu </w:t>
      </w:r>
      <w:r>
        <w:lastRenderedPageBreak/>
        <w:t>s „Harmonogramem postupu prací</w:t>
      </w:r>
      <w:r w:rsidR="00A6577B">
        <w:t xml:space="preserve"> včetně termínů realizace z důvodu dodržené zajištěných výluk</w:t>
      </w:r>
      <w:r>
        <w:t xml:space="preserve">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542F2746" w14:textId="01BD4857" w:rsidR="00735F5B" w:rsidRPr="00690B0F" w:rsidRDefault="00B866F6" w:rsidP="00735F5B">
      <w:pPr>
        <w:pStyle w:val="Text2-2"/>
      </w:pPr>
      <w:r>
        <w:t>neobsazeno</w:t>
      </w:r>
    </w:p>
    <w:p w14:paraId="133ABEAF" w14:textId="4EF92F50" w:rsidR="00AD75BB" w:rsidRPr="00690B0F" w:rsidRDefault="00B866F6" w:rsidP="00690B0F">
      <w:pPr>
        <w:pStyle w:val="Text2-2"/>
      </w:pPr>
      <w:r>
        <w:t>neobsazeno</w:t>
      </w:r>
    </w:p>
    <w:p w14:paraId="41AB9453" w14:textId="7BD66554" w:rsidR="008F0628" w:rsidRPr="0044710C" w:rsidRDefault="00B866F6" w:rsidP="00690B0F">
      <w:pPr>
        <w:pStyle w:val="Text2-2"/>
      </w:pPr>
      <w:r w:rsidRPr="0044710C">
        <w:rPr>
          <w:bCs/>
        </w:rPr>
        <w:t>neobsazeno</w:t>
      </w:r>
      <w:r w:rsidR="00690B0F" w:rsidRPr="0044710C">
        <w:rPr>
          <w:b/>
        </w:rPr>
        <w:t xml:space="preserve"> </w:t>
      </w:r>
    </w:p>
    <w:p w14:paraId="6E661C3A" w14:textId="77777777" w:rsidR="009358DC" w:rsidRPr="0044710C" w:rsidRDefault="009358DC" w:rsidP="005220AF">
      <w:pPr>
        <w:pStyle w:val="Text2-2"/>
      </w:pPr>
      <w:r w:rsidRPr="0044710C">
        <w:t>Zhotovitel je povinen zajistit veřejnoprávní projednání a vydání potřebných rozhodnutí, povolení, souhlasů a jiných opatření</w:t>
      </w:r>
      <w:r w:rsidR="00223CF2" w:rsidRPr="0044710C">
        <w:t>, nad rámec rozhodnutí, povolení, souhlasů zajištěných Objednatelem.</w:t>
      </w:r>
      <w:r w:rsidRPr="0044710C">
        <w:t xml:space="preserve"> Zejména se jedná o:</w:t>
      </w:r>
    </w:p>
    <w:p w14:paraId="1B0EA688" w14:textId="2189D5F0" w:rsidR="009358DC" w:rsidRPr="0044710C" w:rsidRDefault="009358DC" w:rsidP="00690B0F">
      <w:pPr>
        <w:pStyle w:val="Odstavecseseznamem"/>
        <w:numPr>
          <w:ilvl w:val="4"/>
          <w:numId w:val="14"/>
        </w:numPr>
        <w:ind w:left="1701" w:hanging="283"/>
        <w:jc w:val="both"/>
        <w:rPr>
          <w:sz w:val="18"/>
          <w:szCs w:val="18"/>
        </w:rPr>
      </w:pPr>
      <w:r w:rsidRPr="0044710C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44710C">
        <w:rPr>
          <w:sz w:val="18"/>
          <w:szCs w:val="18"/>
        </w:rPr>
        <w:t> </w:t>
      </w:r>
      <w:r w:rsidRPr="0044710C">
        <w:rPr>
          <w:sz w:val="18"/>
          <w:szCs w:val="18"/>
        </w:rPr>
        <w:t>13/1997 Sb.</w:t>
      </w:r>
      <w:r w:rsidR="00223CF2" w:rsidRPr="0044710C">
        <w:rPr>
          <w:sz w:val="18"/>
          <w:szCs w:val="18"/>
        </w:rPr>
        <w:t xml:space="preserve"> (o pozemních komunikacích)</w:t>
      </w:r>
      <w:r w:rsidRPr="0044710C">
        <w:rPr>
          <w:sz w:val="18"/>
          <w:szCs w:val="18"/>
        </w:rPr>
        <w:t>, jestliže se jejich potřeba objeví</w:t>
      </w:r>
      <w:r w:rsidR="00690B0F" w:rsidRPr="0044710C">
        <w:rPr>
          <w:sz w:val="18"/>
          <w:szCs w:val="18"/>
        </w:rPr>
        <w:t xml:space="preserve"> v souvislosti s realizací Díla.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4E963657" w14:textId="77777777" w:rsidR="0020474A" w:rsidRPr="0020474A" w:rsidRDefault="0020474A" w:rsidP="0020474A">
      <w:pPr>
        <w:pStyle w:val="Text2-2"/>
      </w:pPr>
      <w:r w:rsidRPr="0020474A">
        <w:t>Zhotovitel provede ruční kopané sondy za účelem ověření skutečného vedení inženýrské sítě před započetím zemních prací strojmo.</w:t>
      </w:r>
    </w:p>
    <w:p w14:paraId="1C0D13EF" w14:textId="55D2D843" w:rsidR="009568E3" w:rsidRDefault="0020474A" w:rsidP="005220AF">
      <w:pPr>
        <w:pStyle w:val="Text2-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69B65C73" w14:textId="5B03265F" w:rsidR="0020474A" w:rsidRDefault="003621D1" w:rsidP="00690B0F">
      <w:pPr>
        <w:pStyle w:val="Text2-2"/>
      </w:pPr>
      <w:r>
        <w:t>n</w:t>
      </w:r>
      <w:r w:rsidR="002D5986">
        <w:t>eobsazeno</w:t>
      </w:r>
    </w:p>
    <w:p w14:paraId="64C54269" w14:textId="1E729B83" w:rsidR="003621D1" w:rsidRPr="00690B0F" w:rsidRDefault="003621D1" w:rsidP="00690B0F">
      <w:pPr>
        <w:pStyle w:val="Text2-2"/>
      </w:pPr>
      <w:r>
        <w:t>neobsazeno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DE0CA1" w:rsidRDefault="00DD10A4" w:rsidP="005220AF">
      <w:pPr>
        <w:pStyle w:val="Text2-2"/>
      </w:pPr>
      <w:r w:rsidRPr="00DE0CA1">
        <w:lastRenderedPageBreak/>
        <w:t xml:space="preserve">V případě plánované výluky (vypnutí) </w:t>
      </w:r>
      <w:r w:rsidRPr="00DE0CA1">
        <w:rPr>
          <w:b/>
        </w:rPr>
        <w:t>přejezdového zabezpečovacího zařízení,</w:t>
      </w:r>
      <w:r w:rsidRPr="00DE0CA1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4C49A369" w:rsidR="009358DC" w:rsidRPr="00690B0F" w:rsidRDefault="00A715A3" w:rsidP="005220AF">
      <w:pPr>
        <w:pStyle w:val="Text2-2"/>
      </w:pPr>
      <w:r>
        <w:t>neobsazeno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742029CC" w14:textId="13102B3B" w:rsidR="00F72FDF" w:rsidRPr="00690B0F" w:rsidRDefault="00A715A3" w:rsidP="00F21EDB">
      <w:pPr>
        <w:pStyle w:val="Text2-2"/>
      </w:pPr>
      <w:r>
        <w:t>neobsazeno</w:t>
      </w:r>
    </w:p>
    <w:p w14:paraId="10F068EE" w14:textId="62820655" w:rsidR="00F72FDF" w:rsidRPr="00690B0F" w:rsidRDefault="00A715A3" w:rsidP="005220AF">
      <w:pPr>
        <w:pStyle w:val="Text2-2"/>
      </w:pPr>
      <w:r>
        <w:t>neobsazeno</w:t>
      </w:r>
    </w:p>
    <w:p w14:paraId="71F622A3" w14:textId="7EC5A48D" w:rsidR="00744694" w:rsidRPr="00690B0F" w:rsidRDefault="00A715A3" w:rsidP="00F21EDB">
      <w:pPr>
        <w:pStyle w:val="Text2-2"/>
      </w:pPr>
      <w:r>
        <w:t>neobsazeno</w:t>
      </w:r>
    </w:p>
    <w:p w14:paraId="0A9BBF8E" w14:textId="41DC0BA7" w:rsidR="00744694" w:rsidRPr="00690B0F" w:rsidRDefault="00A715A3" w:rsidP="00F21EDB">
      <w:pPr>
        <w:pStyle w:val="Text2-2"/>
      </w:pPr>
      <w:r>
        <w:t>neobsazeno</w:t>
      </w:r>
    </w:p>
    <w:p w14:paraId="14105346" w14:textId="77777777" w:rsidR="00744694" w:rsidRPr="00690B0F" w:rsidRDefault="00744694" w:rsidP="00F21EDB">
      <w:pPr>
        <w:pStyle w:val="Text2-2"/>
        <w:rPr>
          <w:bCs/>
        </w:rPr>
      </w:pPr>
      <w:r w:rsidRPr="00690B0F">
        <w:t xml:space="preserve">Pro přesnou </w:t>
      </w:r>
      <w:r w:rsidRPr="00690B0F">
        <w:rPr>
          <w:b/>
        </w:rPr>
        <w:t>identifikaci podzemních sítí,</w:t>
      </w:r>
      <w:r w:rsidRPr="00690B0F">
        <w:t xml:space="preserve"> metalických a optických kabelů, kanalizace, vody a plynu budou použity </w:t>
      </w:r>
      <w:r w:rsidRPr="00690B0F">
        <w:rPr>
          <w:b/>
          <w:bCs/>
        </w:rPr>
        <w:t>RFID markery</w:t>
      </w:r>
      <w:r w:rsidRPr="00690B0F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690B0F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690B0F">
        <w:rPr>
          <w:sz w:val="18"/>
          <w:szCs w:val="18"/>
        </w:rPr>
        <w:t xml:space="preserve">Silová </w:t>
      </w:r>
      <w:r w:rsidRPr="00690B0F">
        <w:rPr>
          <w:b/>
          <w:sz w:val="18"/>
          <w:szCs w:val="18"/>
        </w:rPr>
        <w:t>zařízení a kabely</w:t>
      </w:r>
      <w:r w:rsidRPr="00690B0F">
        <w:rPr>
          <w:sz w:val="18"/>
          <w:szCs w:val="18"/>
        </w:rPr>
        <w:t xml:space="preserve"> (včetně kabelů určených k napájení zabezpečovacích zařízení) – </w:t>
      </w:r>
      <w:r w:rsidRPr="00690B0F">
        <w:rPr>
          <w:b/>
          <w:sz w:val="18"/>
          <w:szCs w:val="18"/>
        </w:rPr>
        <w:t>červený marker</w:t>
      </w:r>
      <w:r w:rsidRPr="00690B0F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690B0F" w:rsidRDefault="00744694" w:rsidP="00F21EDB">
      <w:pPr>
        <w:pStyle w:val="Text2-2"/>
        <w:numPr>
          <w:ilvl w:val="4"/>
          <w:numId w:val="14"/>
        </w:numPr>
      </w:pPr>
      <w:r w:rsidRPr="00690B0F">
        <w:t>Rozvody</w:t>
      </w:r>
      <w:r w:rsidRPr="00690B0F">
        <w:rPr>
          <w:b/>
        </w:rPr>
        <w:t xml:space="preserve"> vody a jejich zařízení – modrý marker</w:t>
      </w:r>
      <w:r w:rsidRPr="00690B0F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690B0F" w:rsidRDefault="00744694" w:rsidP="00F21EDB">
      <w:pPr>
        <w:pStyle w:val="Text2-2"/>
        <w:numPr>
          <w:ilvl w:val="4"/>
          <w:numId w:val="14"/>
        </w:numPr>
      </w:pPr>
      <w:r w:rsidRPr="00690B0F">
        <w:t>Rozvody</w:t>
      </w:r>
      <w:r w:rsidRPr="00690B0F">
        <w:rPr>
          <w:b/>
        </w:rPr>
        <w:t xml:space="preserve"> plynu a jejich zařízení – žlutý marker</w:t>
      </w:r>
      <w:r w:rsidRPr="00690B0F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690B0F">
        <w:t>elektrotavné</w:t>
      </w:r>
      <w:proofErr w:type="spellEnd"/>
      <w:r w:rsidRPr="00690B0F">
        <w:t xml:space="preserve"> spojky; všechny typy armatur a spojů.</w:t>
      </w:r>
    </w:p>
    <w:p w14:paraId="271064A0" w14:textId="77777777" w:rsidR="00C711EA" w:rsidRPr="00690B0F" w:rsidRDefault="00744694" w:rsidP="00F21EDB">
      <w:pPr>
        <w:pStyle w:val="Text2-2"/>
        <w:numPr>
          <w:ilvl w:val="4"/>
          <w:numId w:val="14"/>
        </w:numPr>
      </w:pPr>
      <w:r w:rsidRPr="00690B0F">
        <w:rPr>
          <w:b/>
        </w:rPr>
        <w:t>Sdělovací zařízení a kabely – oranžový marker</w:t>
      </w:r>
      <w:r w:rsidRPr="00690B0F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690B0F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690B0F">
        <w:rPr>
          <w:b/>
          <w:sz w:val="18"/>
          <w:szCs w:val="18"/>
        </w:rPr>
        <w:t>Zabezpečovací zařízení – fialový marker</w:t>
      </w:r>
      <w:r w:rsidRPr="00690B0F">
        <w:rPr>
          <w:sz w:val="18"/>
          <w:szCs w:val="18"/>
        </w:rPr>
        <w:t xml:space="preserve"> [66,35 kHz] - trasy kabelů zabezpečovacích, včetně kabelů optických a HDPE – doporučené umístění markeru 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690B0F" w:rsidRDefault="00FD0503" w:rsidP="00F21EDB">
      <w:pPr>
        <w:pStyle w:val="Text2-2"/>
        <w:numPr>
          <w:ilvl w:val="4"/>
          <w:numId w:val="14"/>
        </w:numPr>
      </w:pPr>
      <w:r w:rsidRPr="00690B0F">
        <w:rPr>
          <w:b/>
          <w:bCs/>
        </w:rPr>
        <w:lastRenderedPageBreak/>
        <w:t>Odpadní</w:t>
      </w:r>
      <w:r w:rsidRPr="00690B0F">
        <w:rPr>
          <w:b/>
        </w:rPr>
        <w:t xml:space="preserve"> voda – zelený marker</w:t>
      </w:r>
      <w:r w:rsidRPr="00690B0F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690B0F" w:rsidRDefault="00FD0503" w:rsidP="00F21EDB">
      <w:pPr>
        <w:pStyle w:val="Text2-2"/>
      </w:pPr>
      <w:r w:rsidRPr="00690B0F">
        <w:t>Označníky je nutno k uloženým kabelům, potrubím a podzemním zařízením pevně upevňovat (např. plastovou vázací páskou).</w:t>
      </w:r>
    </w:p>
    <w:p w14:paraId="4E4E79CD" w14:textId="76D0F70F" w:rsidR="00FD0503" w:rsidRPr="00690B0F" w:rsidRDefault="000654F4" w:rsidP="00F21EDB">
      <w:pPr>
        <w:pStyle w:val="Text2-2"/>
      </w:pPr>
      <w:r>
        <w:t>neobsazeno</w:t>
      </w:r>
    </w:p>
    <w:p w14:paraId="33A39566" w14:textId="77777777" w:rsidR="00FD0503" w:rsidRPr="00690B0F" w:rsidRDefault="00FD0503" w:rsidP="00F21EDB">
      <w:pPr>
        <w:pStyle w:val="Text2-2"/>
      </w:pPr>
      <w:r w:rsidRPr="00690B0F">
        <w:t>U složek, které nemají žádnou elektronickou databázi, se bude tato informace zadávat ve stejném znění do dokumentace.</w:t>
      </w:r>
    </w:p>
    <w:p w14:paraId="25A7416C" w14:textId="77777777" w:rsidR="00FD0503" w:rsidRPr="00690B0F" w:rsidRDefault="00FD0503" w:rsidP="00F21EDB">
      <w:pPr>
        <w:pStyle w:val="Text2-2"/>
      </w:pPr>
      <w:r w:rsidRPr="00690B0F">
        <w:t>Informace o použití markerů bude zaznamenaná do DSPS.</w:t>
      </w:r>
    </w:p>
    <w:p w14:paraId="1C859E22" w14:textId="77777777" w:rsidR="00FD0503" w:rsidRPr="00690B0F" w:rsidRDefault="00FD0503" w:rsidP="000C3375">
      <w:pPr>
        <w:pStyle w:val="Text2-2"/>
      </w:pPr>
      <w:r w:rsidRPr="00690B0F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690B0F" w:rsidRDefault="00FD0503" w:rsidP="00F21EDB">
      <w:pPr>
        <w:pStyle w:val="Text2-2"/>
      </w:pPr>
      <w:r w:rsidRPr="00690B0F">
        <w:rPr>
          <w:b/>
        </w:rPr>
        <w:t xml:space="preserve">V </w:t>
      </w:r>
      <w:r w:rsidR="000C3375" w:rsidRPr="00690B0F">
        <w:rPr>
          <w:b/>
        </w:rPr>
        <w:t>dokumentaci skutečného provedení stavby (</w:t>
      </w:r>
      <w:r w:rsidRPr="00690B0F">
        <w:rPr>
          <w:b/>
        </w:rPr>
        <w:t>DSPS</w:t>
      </w:r>
      <w:r w:rsidR="000C3375" w:rsidRPr="00690B0F">
        <w:rPr>
          <w:b/>
        </w:rPr>
        <w:t>)</w:t>
      </w:r>
      <w:r w:rsidRPr="00690B0F">
        <w:rPr>
          <w:b/>
        </w:rPr>
        <w:t xml:space="preserve"> </w:t>
      </w:r>
      <w:r w:rsidRPr="00690B0F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22C63578" w:rsidR="000C3375" w:rsidRPr="00690B0F" w:rsidRDefault="000654F4" w:rsidP="00F21EDB">
      <w:pPr>
        <w:pStyle w:val="Text2-2"/>
      </w:pPr>
      <w:r>
        <w:t>neobsazeno</w:t>
      </w:r>
    </w:p>
    <w:p w14:paraId="36981C7B" w14:textId="77777777" w:rsidR="00FD0503" w:rsidRPr="00690B0F" w:rsidRDefault="00FD0503" w:rsidP="005220AF">
      <w:pPr>
        <w:pStyle w:val="Text2-2"/>
      </w:pPr>
      <w:bookmarkStart w:id="49" w:name="_Ref137827505"/>
      <w:r w:rsidRPr="00690B0F">
        <w:rPr>
          <w:b/>
        </w:rPr>
        <w:t>Souborné zpracování geodetické části DSPS</w:t>
      </w:r>
      <w:r w:rsidRPr="00690B0F">
        <w:t xml:space="preserve"> bude předáno Objednateli v listinné a elektronické podobě v tomto členění:</w:t>
      </w:r>
      <w:bookmarkEnd w:id="49"/>
    </w:p>
    <w:p w14:paraId="04895C1A" w14:textId="77777777" w:rsidR="00FD0503" w:rsidRPr="00690B0F" w:rsidRDefault="00FD0503" w:rsidP="00F21EDB">
      <w:pPr>
        <w:pStyle w:val="Text2-2"/>
        <w:numPr>
          <w:ilvl w:val="4"/>
          <w:numId w:val="14"/>
        </w:numPr>
      </w:pPr>
      <w:r w:rsidRPr="00690B0F">
        <w:t>Technická zpráva a Předávací protokol (ve formátu *.</w:t>
      </w:r>
      <w:proofErr w:type="spellStart"/>
      <w:r w:rsidRPr="00690B0F">
        <w:t>pdf</w:t>
      </w:r>
      <w:proofErr w:type="spellEnd"/>
      <w:r w:rsidRPr="00690B0F">
        <w:t>),</w:t>
      </w:r>
    </w:p>
    <w:p w14:paraId="249EF484" w14:textId="77777777" w:rsidR="00FD0503" w:rsidRPr="00690B0F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690B0F">
        <w:rPr>
          <w:sz w:val="18"/>
          <w:szCs w:val="18"/>
        </w:rPr>
        <w:t>Přehled kladu mapových listů JŽM a bodového pole v M 1:10000 formát *.</w:t>
      </w:r>
      <w:proofErr w:type="spellStart"/>
      <w:r w:rsidRPr="00690B0F">
        <w:rPr>
          <w:sz w:val="18"/>
          <w:szCs w:val="18"/>
        </w:rPr>
        <w:t>dgn</w:t>
      </w:r>
      <w:proofErr w:type="spellEnd"/>
      <w:r w:rsidRPr="00690B0F">
        <w:rPr>
          <w:sz w:val="18"/>
          <w:szCs w:val="18"/>
        </w:rPr>
        <w:t xml:space="preserve"> a *.</w:t>
      </w:r>
      <w:proofErr w:type="spellStart"/>
      <w:r w:rsidRPr="00690B0F">
        <w:rPr>
          <w:sz w:val="18"/>
          <w:szCs w:val="18"/>
        </w:rPr>
        <w:t>pdf</w:t>
      </w:r>
      <w:proofErr w:type="spellEnd"/>
      <w:r w:rsidRPr="00690B0F">
        <w:rPr>
          <w:sz w:val="18"/>
          <w:szCs w:val="18"/>
        </w:rPr>
        <w:t>),</w:t>
      </w:r>
    </w:p>
    <w:p w14:paraId="01171FBC" w14:textId="77777777" w:rsidR="00FD0503" w:rsidRPr="00690B0F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690B0F">
        <w:rPr>
          <w:sz w:val="18"/>
          <w:szCs w:val="18"/>
        </w:rPr>
        <w:t>Elaborát bodového pole:</w:t>
      </w:r>
    </w:p>
    <w:p w14:paraId="6F29101D" w14:textId="77777777" w:rsidR="00FD0503" w:rsidRPr="00690B0F" w:rsidRDefault="00FD0503" w:rsidP="00F21EDB">
      <w:pPr>
        <w:pStyle w:val="Text2-2"/>
        <w:numPr>
          <w:ilvl w:val="5"/>
          <w:numId w:val="14"/>
        </w:numPr>
      </w:pPr>
      <w:r w:rsidRPr="00690B0F">
        <w:t>dokumentace po stavbě předaného ŽBP do správy SŽG, zřízeného v souladu Metodickým pokynem SŽDC M20/MP007</w:t>
      </w:r>
      <w:r w:rsidR="007F5DDD" w:rsidRPr="00690B0F">
        <w:t xml:space="preserve"> Železniční bodové pole </w:t>
      </w:r>
      <w:r w:rsidRPr="00690B0F">
        <w:t>(způsob stabilizace, měření, zpracování, obsah dokumentace),</w:t>
      </w:r>
    </w:p>
    <w:p w14:paraId="155C17CF" w14:textId="77777777" w:rsidR="00FD0503" w:rsidRPr="00690B0F" w:rsidRDefault="00FD0503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690B0F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690B0F" w:rsidRDefault="00252A5C" w:rsidP="00F21EDB">
      <w:pPr>
        <w:pStyle w:val="Text2-2"/>
        <w:numPr>
          <w:ilvl w:val="4"/>
          <w:numId w:val="14"/>
        </w:numPr>
      </w:pPr>
      <w:r w:rsidRPr="00690B0F">
        <w:t>Seznamy souřadnic podrobných bodů (ve formátu *.</w:t>
      </w:r>
      <w:proofErr w:type="spellStart"/>
      <w:r w:rsidRPr="00690B0F">
        <w:t>txt</w:t>
      </w:r>
      <w:proofErr w:type="spellEnd"/>
      <w:r w:rsidRPr="00690B0F">
        <w:t>):</w:t>
      </w:r>
    </w:p>
    <w:p w14:paraId="62DB22EE" w14:textId="77777777" w:rsidR="00252A5C" w:rsidRPr="00690B0F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690B0F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690B0F">
        <w:rPr>
          <w:sz w:val="18"/>
          <w:szCs w:val="18"/>
        </w:rPr>
        <w:t xml:space="preserve"> Účelová železniční mapa velkého měřítka.</w:t>
      </w:r>
    </w:p>
    <w:p w14:paraId="0BD7FE86" w14:textId="77777777" w:rsidR="00FD0503" w:rsidRPr="00690B0F" w:rsidRDefault="00252A5C" w:rsidP="00F21EDB">
      <w:pPr>
        <w:pStyle w:val="Text2-2"/>
        <w:numPr>
          <w:ilvl w:val="5"/>
          <w:numId w:val="14"/>
        </w:numPr>
      </w:pPr>
      <w:r w:rsidRPr="00690B0F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690B0F" w:rsidRDefault="00252A5C" w:rsidP="00F21EDB">
      <w:pPr>
        <w:pStyle w:val="Odstavecseseznamem"/>
        <w:numPr>
          <w:ilvl w:val="5"/>
          <w:numId w:val="14"/>
        </w:numPr>
        <w:jc w:val="both"/>
        <w:rPr>
          <w:sz w:val="18"/>
          <w:szCs w:val="18"/>
        </w:rPr>
      </w:pPr>
      <w:r w:rsidRPr="00690B0F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1829CD52" w14:textId="77777777" w:rsidR="00FD0503" w:rsidRPr="00690B0F" w:rsidRDefault="00252A5C" w:rsidP="00F21EDB">
      <w:pPr>
        <w:pStyle w:val="Text2-2"/>
        <w:numPr>
          <w:ilvl w:val="4"/>
          <w:numId w:val="14"/>
        </w:numPr>
      </w:pPr>
      <w:r w:rsidRPr="00690B0F">
        <w:t>Výkresové soubory (ve formátu *.</w:t>
      </w:r>
      <w:proofErr w:type="spellStart"/>
      <w:r w:rsidRPr="00690B0F">
        <w:t>dgn</w:t>
      </w:r>
      <w:proofErr w:type="spellEnd"/>
      <w:r w:rsidRPr="00690B0F">
        <w:t>). Název souboru musí začínat „DSPS_PVS_, KN_, NH_, PS_ nebo SO_“:</w:t>
      </w:r>
    </w:p>
    <w:p w14:paraId="16B6725F" w14:textId="77777777" w:rsidR="00443D42" w:rsidRPr="00690B0F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690B0F">
        <w:rPr>
          <w:sz w:val="18"/>
          <w:szCs w:val="18"/>
        </w:rPr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690B0F" w:rsidRDefault="00443D42" w:rsidP="00F21EDB">
      <w:pPr>
        <w:pStyle w:val="Odstavecseseznamem"/>
        <w:numPr>
          <w:ilvl w:val="5"/>
          <w:numId w:val="14"/>
        </w:numPr>
        <w:spacing w:after="120"/>
        <w:contextualSpacing w:val="0"/>
        <w:jc w:val="both"/>
        <w:rPr>
          <w:sz w:val="18"/>
          <w:szCs w:val="18"/>
        </w:rPr>
      </w:pPr>
      <w:r w:rsidRPr="00690B0F">
        <w:rPr>
          <w:sz w:val="18"/>
          <w:szCs w:val="18"/>
        </w:rPr>
        <w:lastRenderedPageBreak/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690B0F" w:rsidRDefault="00443D42" w:rsidP="00F21EDB">
      <w:pPr>
        <w:pStyle w:val="Text2-2"/>
        <w:numPr>
          <w:ilvl w:val="5"/>
          <w:numId w:val="14"/>
        </w:numPr>
      </w:pPr>
      <w:r w:rsidRPr="00690B0F">
        <w:t>Výkres v M 1:1000 se zákresem platné mapy KN,</w:t>
      </w:r>
    </w:p>
    <w:p w14:paraId="52AE6075" w14:textId="77777777" w:rsidR="00443D42" w:rsidRPr="00690B0F" w:rsidRDefault="00443D42" w:rsidP="00F21EDB">
      <w:pPr>
        <w:pStyle w:val="Text2-2"/>
        <w:numPr>
          <w:ilvl w:val="5"/>
          <w:numId w:val="14"/>
        </w:numPr>
      </w:pPr>
      <w:r w:rsidRPr="00690B0F">
        <w:t>Výkres v M 1:1000 se zákresem nové hranice ČD, SŽ po stavbě.</w:t>
      </w:r>
    </w:p>
    <w:p w14:paraId="06B758E6" w14:textId="77777777" w:rsidR="00443D42" w:rsidRPr="00690B0F" w:rsidRDefault="00443D42" w:rsidP="00F21EDB">
      <w:pPr>
        <w:pStyle w:val="Text2-2"/>
        <w:numPr>
          <w:ilvl w:val="4"/>
          <w:numId w:val="14"/>
        </w:numPr>
      </w:pPr>
      <w:r w:rsidRPr="00690B0F">
        <w:t>Předané geodetické části DSPS jednotlivých PS a SO</w:t>
      </w:r>
    </w:p>
    <w:p w14:paraId="42DA34B7" w14:textId="77777777" w:rsidR="00443D42" w:rsidRPr="00690B0F" w:rsidRDefault="00443D42" w:rsidP="00F21EDB">
      <w:pPr>
        <w:pStyle w:val="Text2-2"/>
        <w:numPr>
          <w:ilvl w:val="5"/>
          <w:numId w:val="14"/>
        </w:numPr>
      </w:pPr>
      <w:r w:rsidRPr="00690B0F">
        <w:t>Seznam čísel a názvů PS a SO s uvedením zhotovitele geodetické části DSPS jednotlivých PS a SO (ve formátu *.</w:t>
      </w:r>
      <w:proofErr w:type="spellStart"/>
      <w:r w:rsidRPr="00690B0F">
        <w:t>xlsx</w:t>
      </w:r>
      <w:proofErr w:type="spellEnd"/>
      <w:r w:rsidRPr="00690B0F">
        <w:t>),</w:t>
      </w:r>
    </w:p>
    <w:p w14:paraId="48251D0F" w14:textId="77777777" w:rsidR="006C0E7C" w:rsidRPr="00690B0F" w:rsidRDefault="00443D42" w:rsidP="00F21EDB">
      <w:pPr>
        <w:pStyle w:val="Text2-2"/>
        <w:numPr>
          <w:ilvl w:val="5"/>
          <w:numId w:val="14"/>
        </w:numPr>
      </w:pPr>
      <w:r w:rsidRPr="00690B0F">
        <w:t>TZ k jednotlivým PS a SO (ve formátu *.</w:t>
      </w:r>
      <w:proofErr w:type="spellStart"/>
      <w:r w:rsidRPr="00690B0F">
        <w:t>pdf</w:t>
      </w:r>
      <w:proofErr w:type="spellEnd"/>
      <w:r w:rsidRPr="00690B0F">
        <w:t>),</w:t>
      </w:r>
    </w:p>
    <w:p w14:paraId="52D8945A" w14:textId="77777777" w:rsidR="0093323A" w:rsidRPr="00690B0F" w:rsidRDefault="0093323A" w:rsidP="00F21EDB">
      <w:pPr>
        <w:pStyle w:val="Text2-2"/>
        <w:numPr>
          <w:ilvl w:val="5"/>
          <w:numId w:val="14"/>
        </w:numPr>
      </w:pPr>
      <w:r w:rsidRPr="00690B0F">
        <w:t>Seznam souřadnic, výšek a charakteristik podrobných bodů k jednotlivým SO a PS (ve formátu *.</w:t>
      </w:r>
      <w:proofErr w:type="spellStart"/>
      <w:r w:rsidRPr="00690B0F">
        <w:t>txt</w:t>
      </w:r>
      <w:proofErr w:type="spellEnd"/>
      <w:r w:rsidR="007F5DDD" w:rsidRPr="00690B0F">
        <w:t>),</w:t>
      </w:r>
    </w:p>
    <w:p w14:paraId="59C01A9C" w14:textId="77777777" w:rsidR="0093323A" w:rsidRPr="00690B0F" w:rsidRDefault="0093323A" w:rsidP="00F21EDB">
      <w:pPr>
        <w:pStyle w:val="Text2-2"/>
        <w:numPr>
          <w:ilvl w:val="5"/>
          <w:numId w:val="14"/>
        </w:numPr>
      </w:pPr>
      <w:r w:rsidRPr="00690B0F">
        <w:t>Výpočetní protokol a editované zápisníky ve formátu *.</w:t>
      </w:r>
      <w:proofErr w:type="spellStart"/>
      <w:r w:rsidRPr="00690B0F">
        <w:t>txt</w:t>
      </w:r>
      <w:proofErr w:type="spellEnd"/>
      <w:r w:rsidRPr="00690B0F">
        <w:t>; originální zápisníky ve formátu stroje, doložení splnění požadované přesnosti, kalibrační listy, fotodokumentace a další,</w:t>
      </w:r>
    </w:p>
    <w:p w14:paraId="39C9AB50" w14:textId="77777777" w:rsidR="0093323A" w:rsidRPr="00690B0F" w:rsidRDefault="0093323A" w:rsidP="00F21EDB">
      <w:pPr>
        <w:pStyle w:val="Text2-2"/>
        <w:numPr>
          <w:ilvl w:val="5"/>
          <w:numId w:val="14"/>
        </w:numPr>
      </w:pPr>
      <w:r w:rsidRPr="00690B0F">
        <w:t>Výkresy jednotlivých PS a SO v M 1:1000 (ve formátu *.</w:t>
      </w:r>
      <w:proofErr w:type="spellStart"/>
      <w:r w:rsidRPr="00690B0F">
        <w:t>dgn</w:t>
      </w:r>
      <w:proofErr w:type="spellEnd"/>
      <w:r w:rsidRPr="00690B0F">
        <w:t xml:space="preserve"> a *.</w:t>
      </w:r>
      <w:proofErr w:type="spellStart"/>
      <w:r w:rsidRPr="00690B0F">
        <w:t>pdf</w:t>
      </w:r>
      <w:proofErr w:type="spellEnd"/>
      <w:r w:rsidRPr="00690B0F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690B0F" w:rsidRDefault="005220AF" w:rsidP="00F21EDB">
      <w:pPr>
        <w:pStyle w:val="Text2-2"/>
        <w:numPr>
          <w:ilvl w:val="5"/>
          <w:numId w:val="14"/>
        </w:numPr>
      </w:pPr>
      <w:r w:rsidRPr="00690B0F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690B0F" w:rsidRDefault="005220AF" w:rsidP="00F21EDB">
      <w:pPr>
        <w:pStyle w:val="Text2-2"/>
        <w:numPr>
          <w:ilvl w:val="4"/>
          <w:numId w:val="14"/>
        </w:numPr>
      </w:pPr>
      <w:r w:rsidRPr="00690B0F">
        <w:t>Geometrické plány</w:t>
      </w:r>
    </w:p>
    <w:p w14:paraId="2517EEEB" w14:textId="77777777" w:rsidR="005220AF" w:rsidRPr="00690B0F" w:rsidRDefault="005220AF" w:rsidP="00F21EDB">
      <w:pPr>
        <w:pStyle w:val="Odstavecseseznamem"/>
        <w:numPr>
          <w:ilvl w:val="5"/>
          <w:numId w:val="14"/>
        </w:numPr>
        <w:spacing w:after="120"/>
        <w:jc w:val="both"/>
        <w:rPr>
          <w:sz w:val="18"/>
          <w:szCs w:val="18"/>
        </w:rPr>
      </w:pPr>
      <w:r w:rsidRPr="00690B0F">
        <w:rPr>
          <w:sz w:val="18"/>
          <w:szCs w:val="18"/>
        </w:rPr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690B0F" w:rsidRDefault="005220AF" w:rsidP="00F21EDB">
      <w:pPr>
        <w:pStyle w:val="Text2-2"/>
        <w:numPr>
          <w:ilvl w:val="5"/>
          <w:numId w:val="14"/>
        </w:numPr>
        <w:spacing w:after="240"/>
      </w:pPr>
      <w:r w:rsidRPr="00690B0F">
        <w:t xml:space="preserve">Geometrické plány a přílohy dle </w:t>
      </w:r>
      <w:proofErr w:type="spellStart"/>
      <w:r w:rsidRPr="00690B0F">
        <w:t>podčlánku</w:t>
      </w:r>
      <w:proofErr w:type="spellEnd"/>
      <w:r w:rsidRPr="00690B0F">
        <w:t xml:space="preserve"> 1.7.3.5 Kapitoly 1 TKP.</w:t>
      </w:r>
    </w:p>
    <w:p w14:paraId="7566AFC7" w14:textId="77777777" w:rsidR="005220AF" w:rsidRPr="00690B0F" w:rsidRDefault="005220AF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690B0F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690B0F">
        <w:rPr>
          <w:sz w:val="18"/>
          <w:szCs w:val="18"/>
        </w:rPr>
        <w:t>docx</w:t>
      </w:r>
      <w:proofErr w:type="spellEnd"/>
      <w:r w:rsidRPr="00690B0F">
        <w:rPr>
          <w:sz w:val="18"/>
          <w:szCs w:val="18"/>
        </w:rPr>
        <w:t>,*.</w:t>
      </w:r>
      <w:proofErr w:type="spellStart"/>
      <w:r w:rsidRPr="00690B0F">
        <w:rPr>
          <w:sz w:val="18"/>
          <w:szCs w:val="18"/>
        </w:rPr>
        <w:t>xlsx</w:t>
      </w:r>
      <w:proofErr w:type="spellEnd"/>
      <w:r w:rsidRPr="00690B0F">
        <w:rPr>
          <w:sz w:val="18"/>
          <w:szCs w:val="18"/>
        </w:rPr>
        <w:t>, *.</w:t>
      </w:r>
      <w:proofErr w:type="spellStart"/>
      <w:r w:rsidRPr="00690B0F">
        <w:rPr>
          <w:sz w:val="18"/>
          <w:szCs w:val="18"/>
        </w:rPr>
        <w:t>dwg</w:t>
      </w:r>
      <w:proofErr w:type="spellEnd"/>
      <w:r w:rsidRPr="00690B0F">
        <w:rPr>
          <w:sz w:val="18"/>
          <w:szCs w:val="18"/>
        </w:rPr>
        <w:t>, *.</w:t>
      </w:r>
      <w:proofErr w:type="spellStart"/>
      <w:r w:rsidRPr="00690B0F">
        <w:rPr>
          <w:sz w:val="18"/>
          <w:szCs w:val="18"/>
        </w:rPr>
        <w:t>dng</w:t>
      </w:r>
      <w:proofErr w:type="spellEnd"/>
      <w:r w:rsidRPr="00690B0F">
        <w:rPr>
          <w:sz w:val="18"/>
          <w:szCs w:val="18"/>
        </w:rPr>
        <w:t>, případně *.</w:t>
      </w:r>
      <w:proofErr w:type="spellStart"/>
      <w:r w:rsidRPr="00690B0F">
        <w:rPr>
          <w:sz w:val="18"/>
          <w:szCs w:val="18"/>
        </w:rPr>
        <w:t>dfx</w:t>
      </w:r>
      <w:proofErr w:type="spellEnd"/>
      <w:r w:rsidRPr="00690B0F">
        <w:rPr>
          <w:sz w:val="18"/>
          <w:szCs w:val="18"/>
        </w:rPr>
        <w:t xml:space="preserve"> a *.</w:t>
      </w:r>
      <w:proofErr w:type="spellStart"/>
      <w:r w:rsidRPr="00690B0F">
        <w:rPr>
          <w:sz w:val="18"/>
          <w:szCs w:val="18"/>
        </w:rPr>
        <w:t>pdf</w:t>
      </w:r>
      <w:proofErr w:type="spellEnd"/>
      <w:r w:rsidRPr="00690B0F">
        <w:rPr>
          <w:sz w:val="18"/>
          <w:szCs w:val="18"/>
        </w:rPr>
        <w:t>).</w:t>
      </w:r>
    </w:p>
    <w:p w14:paraId="7F724E90" w14:textId="4A0BFBC8" w:rsidR="009F244D" w:rsidRPr="00690B0F" w:rsidRDefault="009F244D" w:rsidP="009F244D">
      <w:pPr>
        <w:pStyle w:val="Text2-2"/>
      </w:pPr>
      <w:r w:rsidRPr="00690B0F">
        <w:t xml:space="preserve">V listinné podobě bude DSPS předána v rozsahu čl. </w:t>
      </w:r>
      <w:r w:rsidR="0059281F" w:rsidRPr="00690B0F">
        <w:fldChar w:fldCharType="begin"/>
      </w:r>
      <w:r w:rsidR="0059281F" w:rsidRPr="00690B0F">
        <w:instrText xml:space="preserve"> REF _Ref137827505 \r \h  \* MERGEFORMAT </w:instrText>
      </w:r>
      <w:r w:rsidR="0059281F" w:rsidRPr="00690B0F">
        <w:fldChar w:fldCharType="separate"/>
      </w:r>
      <w:r w:rsidR="0059281F" w:rsidRPr="00690B0F">
        <w:t>4.1.3.35</w:t>
      </w:r>
      <w:r w:rsidR="0059281F" w:rsidRPr="00690B0F">
        <w:fldChar w:fldCharType="end"/>
      </w:r>
      <w:r w:rsidR="0059281F" w:rsidRPr="00690B0F">
        <w:t xml:space="preserve"> </w:t>
      </w:r>
      <w:r w:rsidRPr="00690B0F">
        <w:t>těchto ZTP dle části a), e), f)(v) a f)(</w:t>
      </w:r>
      <w:proofErr w:type="spellStart"/>
      <w:r w:rsidRPr="00690B0F">
        <w:t>vi</w:t>
      </w:r>
      <w:proofErr w:type="spellEnd"/>
      <w:r w:rsidRPr="00690B0F">
        <w:t>).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913CAC" w:rsidRDefault="009F244D" w:rsidP="00F21EDB">
      <w:pPr>
        <w:pStyle w:val="Text2-2"/>
      </w:pPr>
      <w:r w:rsidRPr="00913CAC">
        <w:rPr>
          <w:b/>
        </w:rPr>
        <w:t>Součástí dokumentů skutečného provedení stavby</w:t>
      </w:r>
      <w:r w:rsidRPr="00913CAC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913CAC" w:rsidRDefault="009F244D" w:rsidP="00F21EDB">
      <w:pPr>
        <w:pStyle w:val="Odstavecseseznamem"/>
        <w:numPr>
          <w:ilvl w:val="4"/>
          <w:numId w:val="14"/>
        </w:numPr>
        <w:spacing w:after="120"/>
        <w:jc w:val="both"/>
        <w:rPr>
          <w:sz w:val="18"/>
          <w:szCs w:val="18"/>
        </w:rPr>
      </w:pPr>
      <w:r w:rsidRPr="00913CAC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913CAC" w:rsidRDefault="009F244D" w:rsidP="00F21EDB">
      <w:pPr>
        <w:pStyle w:val="Text2-2"/>
        <w:numPr>
          <w:ilvl w:val="4"/>
          <w:numId w:val="14"/>
        </w:numPr>
      </w:pPr>
      <w:r w:rsidRPr="00913CAC">
        <w:t>doklady o projednání PDPS,</w:t>
      </w:r>
    </w:p>
    <w:p w14:paraId="17D05DC8" w14:textId="77777777" w:rsidR="009F244D" w:rsidRPr="00913CAC" w:rsidRDefault="009F244D" w:rsidP="00F21EDB">
      <w:pPr>
        <w:pStyle w:val="Text2-2"/>
        <w:numPr>
          <w:ilvl w:val="4"/>
          <w:numId w:val="14"/>
        </w:numPr>
      </w:pPr>
      <w:r w:rsidRPr="00913CAC">
        <w:t>závazná stanoviska dotčených orgánů a další doklady o jednání s dotčenými orgány a účastníky stavebního řízení,</w:t>
      </w:r>
    </w:p>
    <w:p w14:paraId="2FAA8CA9" w14:textId="77777777" w:rsidR="009F244D" w:rsidRPr="00913CAC" w:rsidRDefault="009F244D" w:rsidP="00F21EDB">
      <w:pPr>
        <w:pStyle w:val="Text2-2"/>
        <w:numPr>
          <w:ilvl w:val="4"/>
          <w:numId w:val="14"/>
        </w:numPr>
      </w:pPr>
      <w:r w:rsidRPr="00913CAC">
        <w:t>vyjádření vlastníků a správců dotčených inženýrských sítí,</w:t>
      </w:r>
    </w:p>
    <w:p w14:paraId="3CE3026A" w14:textId="77777777" w:rsidR="009F244D" w:rsidRPr="00913CAC" w:rsidRDefault="009F244D" w:rsidP="00F21EDB">
      <w:pPr>
        <w:pStyle w:val="Text2-2"/>
        <w:numPr>
          <w:ilvl w:val="4"/>
          <w:numId w:val="14"/>
        </w:numPr>
      </w:pPr>
      <w:r w:rsidRPr="00913CAC">
        <w:lastRenderedPageBreak/>
        <w:t>doklady o projednání s vlastníky pozemků a staveb nebo bytů a nebytových prostor dotčených stavbou, popř. s jinými oprávněnými subjekty.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</w:t>
      </w:r>
      <w:proofErr w:type="gramStart"/>
      <w:r w:rsidRPr="006F687F">
        <w:t>předloží</w:t>
      </w:r>
      <w:proofErr w:type="gramEnd"/>
      <w:r w:rsidRPr="006F687F">
        <w:t xml:space="preserve">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913CAC" w:rsidRDefault="006F687F" w:rsidP="006F687F">
      <w:pPr>
        <w:pStyle w:val="Text2-2"/>
      </w:pPr>
      <w:r w:rsidRPr="00913CAC">
        <w:t xml:space="preserve">Zhotovitel se zavazuje zajistit u svých zaměstnanců a zaměstnanců poddodavatelů prokazatelné seznámení s </w:t>
      </w:r>
      <w:r w:rsidRPr="00913CAC">
        <w:rPr>
          <w:b/>
        </w:rPr>
        <w:t xml:space="preserve">plánem BOZP </w:t>
      </w:r>
      <w:r w:rsidRPr="00913CAC">
        <w:t>Díla (dle zákona č. 309/2006 Sb.</w:t>
      </w:r>
      <w:r w:rsidR="006C44FD" w:rsidRPr="00913CAC">
        <w:t xml:space="preserve"> (zákon o zajištění dalších podmínek bezpečnosti a ochrany zdraví při práci))</w:t>
      </w:r>
      <w:r w:rsidRPr="00913CAC">
        <w:t xml:space="preserve"> a doložit splnění této povinnosti písemně před předáním Staveniště Zhotoviteli. </w:t>
      </w:r>
    </w:p>
    <w:p w14:paraId="77E40174" w14:textId="2DAC695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  <w:r w:rsidR="003B426C">
        <w:t xml:space="preserve"> 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4C4B3420" w14:textId="4B79E671" w:rsidR="00DF7BAA" w:rsidRPr="002E33C4" w:rsidRDefault="000654F4" w:rsidP="00DF7BAA">
      <w:pPr>
        <w:pStyle w:val="Text2-1"/>
      </w:pPr>
      <w:r>
        <w:t>neobsazeno</w:t>
      </w:r>
    </w:p>
    <w:p w14:paraId="4800D598" w14:textId="2AE812EE" w:rsidR="001860E7" w:rsidRPr="000654F4" w:rsidRDefault="000654F4" w:rsidP="001860E7">
      <w:pPr>
        <w:pStyle w:val="Text2-1"/>
        <w:rPr>
          <w:b/>
          <w:bCs/>
        </w:rPr>
      </w:pPr>
      <w:r w:rsidRPr="000654F4">
        <w:rPr>
          <w:rStyle w:val="Tun"/>
          <w:b w:val="0"/>
          <w:bCs/>
        </w:rPr>
        <w:t>neobsazeno</w:t>
      </w:r>
      <w:r w:rsidR="008B2B40" w:rsidRPr="000654F4">
        <w:rPr>
          <w:b/>
          <w:bCs/>
        </w:rPr>
        <w:t xml:space="preserve"> </w:t>
      </w:r>
    </w:p>
    <w:p w14:paraId="3516A212" w14:textId="58282BA7" w:rsidR="002D3EF9" w:rsidRPr="002E33C4" w:rsidRDefault="000654F4" w:rsidP="002D3EF9">
      <w:pPr>
        <w:pStyle w:val="Text2-1"/>
      </w:pPr>
      <w:r>
        <w:lastRenderedPageBreak/>
        <w:t>neobsazeno</w:t>
      </w:r>
    </w:p>
    <w:p w14:paraId="758337BA" w14:textId="2DA0A009" w:rsidR="00F827DA" w:rsidRPr="002E33C4" w:rsidRDefault="000654F4" w:rsidP="00F827DA">
      <w:pPr>
        <w:pStyle w:val="Text2-1"/>
        <w:tabs>
          <w:tab w:val="clear" w:pos="737"/>
        </w:tabs>
      </w:pPr>
      <w:r>
        <w:t>neobsazeno</w:t>
      </w:r>
      <w:r w:rsidR="002D3EF9" w:rsidRPr="002E33C4">
        <w:t xml:space="preserve"> </w:t>
      </w:r>
    </w:p>
    <w:p w14:paraId="60B2517B" w14:textId="1CF6179F" w:rsidR="00F827DA" w:rsidRPr="00F827DA" w:rsidRDefault="00F827DA" w:rsidP="00F827DA">
      <w:pPr>
        <w:pStyle w:val="Text2-1"/>
        <w:tabs>
          <w:tab w:val="clear" w:pos="737"/>
        </w:tabs>
      </w:pPr>
      <w:r w:rsidRPr="00F827DA">
        <w:t>Zhotovitel je povinen dodržovat podmínky v případě anonymního oznámení o uložení nebo nálezu podezřelého předmětu v souladu s Pokynem ředitele OŘ Ostrava č.  SŽ PO-29/2021-OŘ OVA, který byl Zhotoviteli poskytnut jako součást Zadávací dokumentace (Díl 5_1 Zadávací dokumentace).</w:t>
      </w:r>
    </w:p>
    <w:p w14:paraId="1CBC94EA" w14:textId="4421D342" w:rsidR="00F827DA" w:rsidRDefault="00F827DA" w:rsidP="00F827DA">
      <w:pPr>
        <w:pStyle w:val="Text2-1"/>
        <w:tabs>
          <w:tab w:val="clear" w:pos="737"/>
        </w:tabs>
      </w:pPr>
      <w:r w:rsidRPr="00F827DA">
        <w:t>Zhotovitel je povinen dodržovat podmínky pro přístupy osob v prostoru stavby v souladu s Pokynem generálního ředitele SŽ PO-09/2021-GŘ , který byl Zhotoviteli poskytnut jako součást Zadávací dokumentace (Díl 5_2 Zadávací dokumentace).</w:t>
      </w:r>
    </w:p>
    <w:p w14:paraId="09A98830" w14:textId="20163CEA" w:rsidR="00F827DA" w:rsidRPr="002E33C4" w:rsidRDefault="000654F4" w:rsidP="00F827DA">
      <w:pPr>
        <w:pStyle w:val="Text2-1"/>
        <w:tabs>
          <w:tab w:val="clear" w:pos="737"/>
        </w:tabs>
      </w:pPr>
      <w:r>
        <w:t>neobsazeno</w:t>
      </w:r>
    </w:p>
    <w:p w14:paraId="16426AE8" w14:textId="77777777" w:rsidR="00DF7BAA" w:rsidRDefault="00DF7BAA" w:rsidP="00DF7BAA">
      <w:pPr>
        <w:pStyle w:val="Nadpis2-2"/>
      </w:pPr>
      <w:bookmarkStart w:id="50" w:name="_Toc121494850"/>
      <w:bookmarkStart w:id="51" w:name="_Toc146702816"/>
      <w:r>
        <w:t xml:space="preserve">Zeměměřická </w:t>
      </w:r>
      <w:r w:rsidRPr="0080577B">
        <w:t>činnost</w:t>
      </w:r>
      <w:r>
        <w:t xml:space="preserve"> zhotovitele</w:t>
      </w:r>
      <w:bookmarkEnd w:id="50"/>
      <w:bookmarkEnd w:id="51"/>
    </w:p>
    <w:p w14:paraId="0D0C0FDD" w14:textId="69D3A016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Pr="002E33C4">
        <w:t xml:space="preserve">bude uveden kontakt na místně příslušného pracovníka </w:t>
      </w:r>
      <w:proofErr w:type="gramStart"/>
      <w:r w:rsidRPr="002E33C4">
        <w:t>SŽG  dle</w:t>
      </w:r>
      <w:proofErr w:type="gramEnd"/>
      <w:r w:rsidRPr="002E33C4">
        <w:t xml:space="preserve"> konkrétního OŘ (</w:t>
      </w:r>
      <w:r w:rsidR="002E33C4" w:rsidRPr="002E33C4">
        <w:t xml:space="preserve">Ing. Martin </w:t>
      </w:r>
      <w:proofErr w:type="spellStart"/>
      <w:r w:rsidR="002E33C4" w:rsidRPr="002E33C4">
        <w:t>Votoupal</w:t>
      </w:r>
      <w:proofErr w:type="spellEnd"/>
      <w:r w:rsidR="002E33C4" w:rsidRPr="002E33C4">
        <w:t>, 972 762 033, 727 877 362, votoupal@spravazeleznic.cz</w:t>
      </w:r>
      <w:r w:rsidRPr="002E33C4">
        <w:t>)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52" w:name="_Hlk113520772"/>
      <w:bookmarkStart w:id="53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52"/>
      <w:bookmarkEnd w:id="53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2E33C4" w:rsidRDefault="00DC55C8" w:rsidP="00DC55C8">
      <w:pPr>
        <w:pStyle w:val="Text2-1"/>
      </w:pPr>
      <w:r w:rsidRPr="002E33C4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3344AA9B" w:rsidR="00DC55C8" w:rsidRPr="002E33C4" w:rsidRDefault="000654F4" w:rsidP="00DC55C8">
      <w:pPr>
        <w:pStyle w:val="Text2-1"/>
      </w:pPr>
      <w:r>
        <w:t>neobsazeno</w:t>
      </w:r>
      <w:r w:rsidR="00DC55C8" w:rsidRPr="002E33C4">
        <w:t xml:space="preserve"> </w:t>
      </w:r>
    </w:p>
    <w:p w14:paraId="2E8FBF02" w14:textId="553A624A" w:rsidR="00DC55C8" w:rsidRPr="002E33C4" w:rsidRDefault="00825AD1" w:rsidP="00DC55C8">
      <w:pPr>
        <w:pStyle w:val="Text2-1"/>
      </w:pPr>
      <w:r>
        <w:t>neobsazeno</w:t>
      </w:r>
      <w:r w:rsidR="00DC55C8" w:rsidRPr="002E33C4">
        <w:t xml:space="preserve">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54" w:name="_Hlk113458748"/>
      <w:r>
        <w:t> čl. 1.7.3 TKP ZEMĚMĚŘICKÁ ČINNOST ZAJIŠŤOVANÁ ZHOTOVITELEM</w:t>
      </w:r>
      <w:bookmarkEnd w:id="54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03351F26" w:rsidR="00DC55C8" w:rsidRPr="002E33C4" w:rsidRDefault="00CD5685" w:rsidP="00DC55C8">
      <w:pPr>
        <w:pStyle w:val="Text2-1"/>
      </w:pPr>
      <w:r>
        <w:lastRenderedPageBreak/>
        <w:t>neobsazeno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C8886D2" w:rsidR="00DC55C8" w:rsidRPr="002E33C4" w:rsidRDefault="00CD5685" w:rsidP="00DC55C8">
      <w:pPr>
        <w:pStyle w:val="Text2-1"/>
      </w:pPr>
      <w:r>
        <w:t>neobsazeno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3F9C835E" w:rsidR="00DC55C8" w:rsidRPr="002E33C4" w:rsidRDefault="00CD5685" w:rsidP="00DC55C8">
      <w:pPr>
        <w:pStyle w:val="Text2-1"/>
      </w:pPr>
      <w:r>
        <w:t>neobsazeno</w:t>
      </w:r>
      <w:r w:rsidR="00DC55C8" w:rsidRPr="002E33C4">
        <w:t xml:space="preserve"> </w:t>
      </w:r>
    </w:p>
    <w:p w14:paraId="0B9E30FA" w14:textId="4104F6FF" w:rsidR="00DC55C8" w:rsidRPr="00CD5685" w:rsidRDefault="00CD5685" w:rsidP="00F21EDB">
      <w:pPr>
        <w:pStyle w:val="Text2-1"/>
        <w:rPr>
          <w:bCs/>
        </w:rPr>
      </w:pPr>
      <w:r w:rsidRPr="00CD5685">
        <w:rPr>
          <w:bCs/>
        </w:rPr>
        <w:t>neobsazeno</w:t>
      </w:r>
    </w:p>
    <w:p w14:paraId="4F09C53C" w14:textId="77777777" w:rsidR="00DF7BAA" w:rsidRDefault="00DF7BAA" w:rsidP="00DF7BAA">
      <w:pPr>
        <w:pStyle w:val="Nadpis2-2"/>
      </w:pPr>
      <w:bookmarkStart w:id="55" w:name="_Toc6410438"/>
      <w:bookmarkStart w:id="56" w:name="_Toc121494851"/>
      <w:bookmarkStart w:id="57" w:name="_Toc146702817"/>
      <w:r>
        <w:t>Doklady překládané zhotovitelem</w:t>
      </w:r>
      <w:bookmarkEnd w:id="55"/>
      <w:bookmarkEnd w:id="56"/>
      <w:bookmarkEnd w:id="57"/>
    </w:p>
    <w:p w14:paraId="44E06185" w14:textId="77777777" w:rsidR="00D12C76" w:rsidRDefault="00562909" w:rsidP="00562909">
      <w:pPr>
        <w:pStyle w:val="Text2-1"/>
      </w:pPr>
      <w:r w:rsidRPr="00F827DA">
        <w:t>Pokud již Zhotovitel nepředložil dále uvedené doklady pře uzavřením SOD, předloží p</w:t>
      </w:r>
      <w:r w:rsidR="00D12C76" w:rsidRPr="00F827DA">
        <w:t>řed zahájením prací na objektech, jejichž součástí jsou „Určená technická zařízení“ ve smyslu vyhlášky MD č. 100/1995 Sb., kterou se stanoví podmínky pro provoz, konstrukci a</w:t>
      </w:r>
      <w:r w:rsidRPr="00F827DA">
        <w:t> </w:t>
      </w:r>
      <w:r w:rsidR="00D12C76" w:rsidRPr="00F827DA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F827DA">
        <w:t xml:space="preserve">pověření nebo má </w:t>
      </w:r>
      <w:r w:rsidR="00D12C76" w:rsidRPr="00F827DA">
        <w:t xml:space="preserve">zajištěnou spolupráci </w:t>
      </w:r>
      <w:r w:rsidRPr="00F827DA">
        <w:t>s </w:t>
      </w:r>
      <w:r w:rsidR="00D12C76" w:rsidRPr="00F827DA">
        <w:t>právnick</w:t>
      </w:r>
      <w:r w:rsidRPr="00F827DA">
        <w:t xml:space="preserve">ou </w:t>
      </w:r>
      <w:r w:rsidR="00D12C76" w:rsidRPr="00F827DA">
        <w:t>osob</w:t>
      </w:r>
      <w:r w:rsidRPr="00F827DA">
        <w:t>ou, která má pověření</w:t>
      </w:r>
      <w:r w:rsidR="00D12C76" w:rsidRPr="00F827DA">
        <w:t xml:space="preserve"> podle ustanovení § 47 odst. 4 zákona č. 266/1994 Sb. o drahách v platném znění pro všechny druhy „Určených technických zařízení“, dotčených </w:t>
      </w:r>
      <w:r w:rsidR="00840EA1" w:rsidRPr="00F827DA">
        <w:t>stavebními pr</w:t>
      </w:r>
      <w:r w:rsidR="00174630" w:rsidRPr="00F827DA">
        <w:t>a</w:t>
      </w:r>
      <w:r w:rsidR="00840EA1" w:rsidRPr="00F827DA">
        <w:t xml:space="preserve">cemi. </w:t>
      </w:r>
      <w:r w:rsidR="00D12C76" w:rsidRPr="00F827DA">
        <w:t>Z tohoto dokladu musí být zřejmé, že se vztahuje k plnění předmětné zakázky a bez jeho předložení těchto dokladů nebude možné zahájit práce na výše uvedených objektech.</w:t>
      </w:r>
    </w:p>
    <w:p w14:paraId="5FFD1D6E" w14:textId="77777777" w:rsidR="00F827DA" w:rsidRDefault="00F827DA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</w:t>
      </w:r>
    </w:p>
    <w:p w14:paraId="42181132" w14:textId="57D69787" w:rsidR="00DF7BAA" w:rsidRPr="00F827DA" w:rsidRDefault="00F827DA" w:rsidP="00F827DA">
      <w:pPr>
        <w:pStyle w:val="Text2-1"/>
      </w:pPr>
      <w:r>
        <w:t>Zhotovitel (i jeho podzhotovitelé) je povinen pracovat dle platných předpisů SŽ, tzn. i dle Interního předpisu SŽ Zam1.</w:t>
      </w:r>
      <w:r w:rsidR="00DF7BAA" w:rsidRPr="00F827DA">
        <w:rPr>
          <w:highlight w:val="green"/>
        </w:rPr>
        <w:t xml:space="preserve">  </w:t>
      </w:r>
    </w:p>
    <w:p w14:paraId="4E3B5150" w14:textId="77777777" w:rsidR="00DF7BAA" w:rsidRDefault="00DF7BAA" w:rsidP="00DF7BAA">
      <w:pPr>
        <w:pStyle w:val="Nadpis2-2"/>
      </w:pPr>
      <w:bookmarkStart w:id="58" w:name="_Toc6410439"/>
      <w:bookmarkStart w:id="59" w:name="_Toc121494852"/>
      <w:bookmarkStart w:id="60" w:name="_Toc146702818"/>
      <w:r>
        <w:t>Dokumentace zhotovitele pro stavbu</w:t>
      </w:r>
      <w:bookmarkEnd w:id="58"/>
      <w:bookmarkEnd w:id="59"/>
      <w:bookmarkEnd w:id="60"/>
    </w:p>
    <w:p w14:paraId="24DC585E" w14:textId="0E8F0E81" w:rsidR="00F827DA" w:rsidRPr="00F827DA" w:rsidRDefault="00F827DA" w:rsidP="00F21EDB">
      <w:pPr>
        <w:pStyle w:val="Text2-1"/>
      </w:pPr>
      <w:r w:rsidRPr="00F827DA">
        <w:t>Součástí předmětu díla není vyhotovení Realizační dokumentace stavby.</w:t>
      </w:r>
    </w:p>
    <w:p w14:paraId="19F38ADB" w14:textId="77777777" w:rsidR="00B53E41" w:rsidRDefault="00DF7BAA" w:rsidP="0060019A">
      <w:pPr>
        <w:pStyle w:val="Nadpis2-2"/>
      </w:pPr>
      <w:bookmarkStart w:id="61" w:name="_Toc6410440"/>
      <w:bookmarkStart w:id="62" w:name="_Toc121494853"/>
      <w:bookmarkStart w:id="63" w:name="_Toc146702819"/>
      <w:r>
        <w:t>Dokumentace skutečného provedení stavby</w:t>
      </w:r>
      <w:bookmarkEnd w:id="61"/>
      <w:bookmarkEnd w:id="62"/>
      <w:bookmarkEnd w:id="63"/>
    </w:p>
    <w:p w14:paraId="63B3DF2E" w14:textId="5FCA18CC" w:rsidR="00F310FA" w:rsidRPr="00040E30" w:rsidRDefault="00F827DA" w:rsidP="00040E30">
      <w:pPr>
        <w:pStyle w:val="Text2-1"/>
        <w:rPr>
          <w:color w:val="00A1E0"/>
        </w:rPr>
      </w:pPr>
      <w:bookmarkStart w:id="64" w:name="_Ref62136016"/>
      <w:r>
        <w:t>Objednatel požaduje standardní vyhotovení DSPS</w:t>
      </w:r>
      <w:r w:rsidRPr="006411F1">
        <w:t xml:space="preserve"> </w:t>
      </w:r>
      <w:r>
        <w:t>dle TKP.</w:t>
      </w:r>
      <w:bookmarkEnd w:id="64"/>
    </w:p>
    <w:p w14:paraId="00B8E2C3" w14:textId="3C281103" w:rsidR="00470F14" w:rsidRPr="0030286F" w:rsidRDefault="00606137" w:rsidP="00F827DA">
      <w:pPr>
        <w:pStyle w:val="Text2-1"/>
        <w:rPr>
          <w:rFonts w:eastAsia="Verdana" w:cs="Times New Roman"/>
        </w:rPr>
      </w:pPr>
      <w:r w:rsidRPr="0030286F">
        <w:t xml:space="preserve">Předání DSPS dle oddílu 1.11.5 Kapitoly 1 TKP </w:t>
      </w:r>
      <w:r w:rsidR="00525C0C" w:rsidRPr="0030286F">
        <w:t>a dle</w:t>
      </w:r>
      <w:r w:rsidRPr="0030286F">
        <w:t xml:space="preserve"> čl. </w:t>
      </w:r>
      <w:r w:rsidR="00411389" w:rsidRPr="0030286F">
        <w:fldChar w:fldCharType="begin"/>
      </w:r>
      <w:r w:rsidR="00411389" w:rsidRPr="0030286F">
        <w:instrText xml:space="preserve"> REF _Ref137828191 \r \h  \* MERGEFORMAT </w:instrText>
      </w:r>
      <w:r w:rsidR="00411389" w:rsidRPr="0030286F">
        <w:fldChar w:fldCharType="separate"/>
      </w:r>
      <w:r w:rsidR="00411389" w:rsidRPr="0030286F">
        <w:t>4.1.2.25</w:t>
      </w:r>
      <w:r w:rsidR="00411389" w:rsidRPr="0030286F">
        <w:fldChar w:fldCharType="end"/>
      </w:r>
      <w:r w:rsidR="00411389" w:rsidRPr="0030286F">
        <w:t xml:space="preserve"> </w:t>
      </w:r>
      <w:r w:rsidRPr="0030286F">
        <w:t xml:space="preserve">- </w:t>
      </w:r>
      <w:r w:rsidR="00411389" w:rsidRPr="0030286F">
        <w:fldChar w:fldCharType="begin"/>
      </w:r>
      <w:r w:rsidR="00411389" w:rsidRPr="0030286F">
        <w:instrText xml:space="preserve"> REF _Ref137828246 \r \h  \* MERGEFORMAT </w:instrText>
      </w:r>
      <w:r w:rsidR="00411389" w:rsidRPr="0030286F">
        <w:fldChar w:fldCharType="separate"/>
      </w:r>
      <w:r w:rsidR="00411389" w:rsidRPr="0030286F">
        <w:t>4.1.2.28</w:t>
      </w:r>
      <w:r w:rsidR="00411389" w:rsidRPr="0030286F">
        <w:fldChar w:fldCharType="end"/>
      </w:r>
      <w:r w:rsidR="00411389" w:rsidRPr="0030286F">
        <w:t xml:space="preserve"> </w:t>
      </w:r>
      <w:r w:rsidRPr="0030286F">
        <w:t xml:space="preserve">těchto ZTP proběhne na médiu: </w:t>
      </w:r>
      <w:r w:rsidR="0030286F" w:rsidRPr="0030286F">
        <w:rPr>
          <w:b/>
        </w:rPr>
        <w:t>CD</w:t>
      </w:r>
      <w:r w:rsidR="00470F14" w:rsidRPr="0030286F">
        <w:rPr>
          <w:rFonts w:eastAsia="Verdana" w:cs="Times New Roman"/>
        </w:rPr>
        <w:t xml:space="preserve"> nebo </w:t>
      </w:r>
      <w:r w:rsidR="00470F14" w:rsidRPr="0030286F">
        <w:rPr>
          <w:rFonts w:eastAsia="Verdana" w:cs="Times New Roman"/>
          <w:b/>
        </w:rPr>
        <w:t>s využitím aplikace</w:t>
      </w:r>
      <w:r w:rsidR="00470F14" w:rsidRPr="0030286F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30286F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30286F">
        <w:rPr>
          <w:rFonts w:eastAsia="Verdana" w:cs="Times New Roman"/>
        </w:rPr>
        <w:t xml:space="preserve">). Helpdesk pro aplikaci poskytuje: p. Jaromír </w:t>
      </w:r>
      <w:proofErr w:type="spellStart"/>
      <w:r w:rsidR="00470F14" w:rsidRPr="0030286F">
        <w:rPr>
          <w:rFonts w:eastAsia="Verdana" w:cs="Times New Roman"/>
        </w:rPr>
        <w:t>Talůžek</w:t>
      </w:r>
      <w:proofErr w:type="spellEnd"/>
      <w:r w:rsidR="00470F14" w:rsidRPr="0030286F">
        <w:rPr>
          <w:rFonts w:eastAsia="Verdana" w:cs="Times New Roman"/>
        </w:rPr>
        <w:t>, S</w:t>
      </w:r>
      <w:r w:rsidR="0045657D" w:rsidRPr="0030286F">
        <w:rPr>
          <w:rFonts w:eastAsia="Verdana" w:cs="Times New Roman"/>
        </w:rPr>
        <w:t>ŽT</w:t>
      </w:r>
      <w:r w:rsidR="00470F14" w:rsidRPr="0030286F">
        <w:rPr>
          <w:rFonts w:eastAsia="Verdana" w:cs="Times New Roman"/>
        </w:rPr>
        <w:t xml:space="preserve"> SŽ</w:t>
      </w:r>
      <w:r w:rsidR="0045657D" w:rsidRPr="0030286F">
        <w:rPr>
          <w:rFonts w:eastAsia="Verdana" w:cs="Times New Roman"/>
        </w:rPr>
        <w:t>,</w:t>
      </w:r>
      <w:r w:rsidR="00470F14" w:rsidRPr="0030286F">
        <w:rPr>
          <w:rFonts w:eastAsia="Verdana" w:cs="Times New Roman"/>
        </w:rPr>
        <w:t xml:space="preserve"> +420 606 796 338, Taluzek@spravazeleznic.cz</w:t>
      </w:r>
    </w:p>
    <w:p w14:paraId="30ED94AF" w14:textId="77777777" w:rsidR="00DF7BAA" w:rsidRPr="00E77C22" w:rsidRDefault="00DF7BAA" w:rsidP="00DF7BAA">
      <w:pPr>
        <w:pStyle w:val="Nadpis2-2"/>
      </w:pPr>
      <w:bookmarkStart w:id="65" w:name="_Toc6410441"/>
      <w:bookmarkStart w:id="66" w:name="_Toc121494854"/>
      <w:bookmarkStart w:id="67" w:name="_Toc146702820"/>
      <w:r w:rsidRPr="00E77C22">
        <w:t>Zabezpečovací zařízení</w:t>
      </w:r>
      <w:bookmarkEnd w:id="65"/>
      <w:bookmarkEnd w:id="66"/>
      <w:bookmarkEnd w:id="67"/>
    </w:p>
    <w:p w14:paraId="256DC0C9" w14:textId="207879C0" w:rsidR="00DF7BAA" w:rsidRPr="00E77C22" w:rsidRDefault="00040E30" w:rsidP="00DF7BAA">
      <w:pPr>
        <w:pStyle w:val="Text2-1"/>
      </w:pPr>
      <w:r>
        <w:t>neobsazeno</w:t>
      </w:r>
    </w:p>
    <w:p w14:paraId="7E89B63C" w14:textId="77777777" w:rsidR="00DF7BAA" w:rsidRPr="00E77C22" w:rsidRDefault="00DF7BAA" w:rsidP="00DF7BAA">
      <w:pPr>
        <w:pStyle w:val="Nadpis2-2"/>
      </w:pPr>
      <w:bookmarkStart w:id="68" w:name="_Toc6410442"/>
      <w:bookmarkStart w:id="69" w:name="_Toc121494855"/>
      <w:bookmarkStart w:id="70" w:name="_Toc146702821"/>
      <w:r w:rsidRPr="00E77C22">
        <w:lastRenderedPageBreak/>
        <w:t>Sdělovací zařízení</w:t>
      </w:r>
      <w:bookmarkEnd w:id="68"/>
      <w:bookmarkEnd w:id="69"/>
      <w:bookmarkEnd w:id="70"/>
    </w:p>
    <w:p w14:paraId="04210620" w14:textId="3CD3E0C5" w:rsidR="00DF7BAA" w:rsidRPr="00E77C22" w:rsidRDefault="00040E30" w:rsidP="00DF7BAA">
      <w:pPr>
        <w:pStyle w:val="Text2-1"/>
      </w:pPr>
      <w:r>
        <w:t>neobsazeno</w:t>
      </w:r>
    </w:p>
    <w:p w14:paraId="01F4A384" w14:textId="77777777" w:rsidR="00DF7BAA" w:rsidRPr="00E77C22" w:rsidRDefault="00DF7BAA" w:rsidP="00DF7BAA">
      <w:pPr>
        <w:pStyle w:val="Nadpis2-2"/>
      </w:pPr>
      <w:bookmarkStart w:id="71" w:name="_Toc6410443"/>
      <w:bookmarkStart w:id="72" w:name="_Toc121494856"/>
      <w:bookmarkStart w:id="73" w:name="_Toc146702822"/>
      <w:r w:rsidRPr="00E77C22">
        <w:t>Silnoproudá technologie včetně DŘT, trakční a energetická zařízení</w:t>
      </w:r>
      <w:bookmarkEnd w:id="71"/>
      <w:bookmarkEnd w:id="72"/>
      <w:bookmarkEnd w:id="73"/>
    </w:p>
    <w:p w14:paraId="2131A0AC" w14:textId="108699F3" w:rsidR="00DF7BAA" w:rsidRPr="00E77C22" w:rsidRDefault="00040E30" w:rsidP="00DF7BAA">
      <w:pPr>
        <w:pStyle w:val="Text2-1"/>
      </w:pPr>
      <w:r>
        <w:t>neobsazeno</w:t>
      </w:r>
    </w:p>
    <w:p w14:paraId="07EDB64A" w14:textId="77777777" w:rsidR="00DF7BAA" w:rsidRPr="00E77C22" w:rsidRDefault="00DF7BAA" w:rsidP="00DF7BAA">
      <w:pPr>
        <w:pStyle w:val="Nadpis2-2"/>
      </w:pPr>
      <w:bookmarkStart w:id="74" w:name="_Toc6410444"/>
      <w:bookmarkStart w:id="75" w:name="_Toc121494857"/>
      <w:bookmarkStart w:id="76" w:name="_Toc146702823"/>
      <w:r w:rsidRPr="00E77C22">
        <w:t>Ostatní technologická zařízení</w:t>
      </w:r>
      <w:bookmarkEnd w:id="74"/>
      <w:bookmarkEnd w:id="75"/>
      <w:bookmarkEnd w:id="76"/>
    </w:p>
    <w:p w14:paraId="4576EA28" w14:textId="102777DB" w:rsidR="00DF7BAA" w:rsidRPr="00E77C22" w:rsidRDefault="00040E30" w:rsidP="00DF7BAA">
      <w:pPr>
        <w:pStyle w:val="Text2-1"/>
      </w:pPr>
      <w:r>
        <w:t>neobsazeno</w:t>
      </w:r>
    </w:p>
    <w:p w14:paraId="7E01DFFD" w14:textId="77777777" w:rsidR="00DF7BAA" w:rsidRDefault="00DF7BAA" w:rsidP="00DF7BAA">
      <w:pPr>
        <w:pStyle w:val="Nadpis2-2"/>
      </w:pPr>
      <w:bookmarkStart w:id="77" w:name="_Toc6410445"/>
      <w:bookmarkStart w:id="78" w:name="_Toc121494858"/>
      <w:bookmarkStart w:id="79" w:name="_Toc146702824"/>
      <w:r>
        <w:t>Železniční svršek</w:t>
      </w:r>
      <w:bookmarkEnd w:id="77"/>
      <w:bookmarkEnd w:id="78"/>
      <w:bookmarkEnd w:id="79"/>
      <w:r>
        <w:t xml:space="preserve"> </w:t>
      </w:r>
    </w:p>
    <w:p w14:paraId="387EAE7A" w14:textId="11E30429" w:rsidR="008A23C0" w:rsidRPr="00F827DA" w:rsidRDefault="00040E30" w:rsidP="00F827DA">
      <w:pPr>
        <w:pStyle w:val="Text2-1"/>
      </w:pPr>
      <w:r>
        <w:t>neobsazeno</w:t>
      </w:r>
    </w:p>
    <w:p w14:paraId="2F647720" w14:textId="77777777" w:rsidR="00DF7BAA" w:rsidRPr="000124A1" w:rsidRDefault="00DF7BAA" w:rsidP="00DF7BAA">
      <w:pPr>
        <w:pStyle w:val="Nadpis2-2"/>
      </w:pPr>
      <w:bookmarkStart w:id="80" w:name="_Toc6410446"/>
      <w:bookmarkStart w:id="81" w:name="_Toc121494859"/>
      <w:bookmarkStart w:id="82" w:name="_Toc146702825"/>
      <w:r w:rsidRPr="000124A1">
        <w:t>Železniční spodek</w:t>
      </w:r>
      <w:bookmarkEnd w:id="80"/>
      <w:bookmarkEnd w:id="81"/>
      <w:bookmarkEnd w:id="82"/>
    </w:p>
    <w:p w14:paraId="3C3AC052" w14:textId="62DB94D7" w:rsidR="00DF7BAA" w:rsidRPr="000124A1" w:rsidRDefault="003F2E30" w:rsidP="00DF7BAA">
      <w:pPr>
        <w:pStyle w:val="Text2-1"/>
      </w:pPr>
      <w:r>
        <w:t>neobsazeno</w:t>
      </w:r>
    </w:p>
    <w:p w14:paraId="34F0DE62" w14:textId="77777777" w:rsidR="00DF7BAA" w:rsidRPr="000124A1" w:rsidRDefault="00DF7BAA" w:rsidP="00DF7BAA">
      <w:pPr>
        <w:pStyle w:val="Nadpis2-2"/>
      </w:pPr>
      <w:bookmarkStart w:id="83" w:name="_Toc6410447"/>
      <w:bookmarkStart w:id="84" w:name="_Toc121494860"/>
      <w:bookmarkStart w:id="85" w:name="_Toc146702826"/>
      <w:r w:rsidRPr="000124A1">
        <w:t>Nástupiště</w:t>
      </w:r>
      <w:bookmarkEnd w:id="83"/>
      <w:bookmarkEnd w:id="84"/>
      <w:bookmarkEnd w:id="85"/>
    </w:p>
    <w:p w14:paraId="17903237" w14:textId="2AC21A20" w:rsidR="00DF7BAA" w:rsidRPr="000124A1" w:rsidRDefault="003F2E30" w:rsidP="00DF7BAA">
      <w:pPr>
        <w:pStyle w:val="Text2-1"/>
      </w:pPr>
      <w:r>
        <w:t>neobsazeno</w:t>
      </w:r>
    </w:p>
    <w:p w14:paraId="11E32EF1" w14:textId="77777777" w:rsidR="00DF7BAA" w:rsidRPr="000124A1" w:rsidRDefault="00DF7BAA" w:rsidP="00DF7BAA">
      <w:pPr>
        <w:pStyle w:val="Nadpis2-2"/>
      </w:pPr>
      <w:bookmarkStart w:id="86" w:name="_Toc6410448"/>
      <w:bookmarkStart w:id="87" w:name="_Toc121494861"/>
      <w:bookmarkStart w:id="88" w:name="_Toc146702827"/>
      <w:r w:rsidRPr="000124A1">
        <w:t>Železniční přejezdy</w:t>
      </w:r>
      <w:bookmarkEnd w:id="86"/>
      <w:bookmarkEnd w:id="87"/>
      <w:bookmarkEnd w:id="88"/>
    </w:p>
    <w:p w14:paraId="538C878D" w14:textId="58B76DDC" w:rsidR="00DF7BAA" w:rsidRPr="000124A1" w:rsidRDefault="003F2E30" w:rsidP="00DF7BAA">
      <w:pPr>
        <w:pStyle w:val="Text2-1"/>
      </w:pPr>
      <w:r>
        <w:t>neobsazeno</w:t>
      </w:r>
    </w:p>
    <w:p w14:paraId="5139084F" w14:textId="77777777" w:rsidR="00DF7BAA" w:rsidRPr="000124A1" w:rsidRDefault="00DF7BAA" w:rsidP="00DF7BAA">
      <w:pPr>
        <w:pStyle w:val="Nadpis2-2"/>
      </w:pPr>
      <w:bookmarkStart w:id="89" w:name="_Toc6410449"/>
      <w:bookmarkStart w:id="90" w:name="_Toc121494862"/>
      <w:bookmarkStart w:id="91" w:name="_Toc146702828"/>
      <w:r w:rsidRPr="000124A1">
        <w:t>Mosty, propustky a zdi</w:t>
      </w:r>
      <w:bookmarkEnd w:id="89"/>
      <w:bookmarkEnd w:id="90"/>
      <w:bookmarkEnd w:id="91"/>
    </w:p>
    <w:p w14:paraId="1400A19C" w14:textId="72EF3BEF" w:rsidR="00DF7BAA" w:rsidRPr="000124A1" w:rsidRDefault="003F2E30" w:rsidP="00DF7BAA">
      <w:pPr>
        <w:pStyle w:val="Text2-1"/>
      </w:pPr>
      <w:r>
        <w:t>neobsazeno</w:t>
      </w:r>
    </w:p>
    <w:p w14:paraId="77448827" w14:textId="77777777" w:rsidR="00DF7BAA" w:rsidRPr="000124A1" w:rsidRDefault="00DF7BAA" w:rsidP="00DF7BAA">
      <w:pPr>
        <w:pStyle w:val="Nadpis2-2"/>
      </w:pPr>
      <w:bookmarkStart w:id="92" w:name="_Toc6410450"/>
      <w:bookmarkStart w:id="93" w:name="_Toc121494863"/>
      <w:bookmarkStart w:id="94" w:name="_Toc146702829"/>
      <w:r w:rsidRPr="000124A1">
        <w:t>Ostatní inženýrské objekty</w:t>
      </w:r>
      <w:bookmarkEnd w:id="92"/>
      <w:bookmarkEnd w:id="93"/>
      <w:bookmarkEnd w:id="94"/>
    </w:p>
    <w:p w14:paraId="1B284000" w14:textId="26D71554" w:rsidR="00DF7BAA" w:rsidRPr="000124A1" w:rsidRDefault="003F2E30" w:rsidP="00DF7BAA">
      <w:pPr>
        <w:pStyle w:val="Text2-1"/>
      </w:pPr>
      <w:r>
        <w:t>neobsazeno</w:t>
      </w:r>
    </w:p>
    <w:p w14:paraId="722BEEFA" w14:textId="77777777" w:rsidR="00DF7BAA" w:rsidRPr="000124A1" w:rsidRDefault="00DF7BAA" w:rsidP="00DF7BAA">
      <w:pPr>
        <w:pStyle w:val="Nadpis2-2"/>
      </w:pPr>
      <w:bookmarkStart w:id="95" w:name="_Toc6410451"/>
      <w:bookmarkStart w:id="96" w:name="_Toc121494864"/>
      <w:bookmarkStart w:id="97" w:name="_Toc146702830"/>
      <w:r w:rsidRPr="000124A1">
        <w:t>Železniční tunely</w:t>
      </w:r>
      <w:bookmarkEnd w:id="95"/>
      <w:bookmarkEnd w:id="96"/>
      <w:bookmarkEnd w:id="97"/>
    </w:p>
    <w:p w14:paraId="1A7BE8C1" w14:textId="4E379319" w:rsidR="00DF7BAA" w:rsidRPr="000124A1" w:rsidRDefault="003F2E30" w:rsidP="00DF7BAA">
      <w:pPr>
        <w:pStyle w:val="Text2-1"/>
      </w:pPr>
      <w:r>
        <w:t>neobsazeno</w:t>
      </w:r>
    </w:p>
    <w:p w14:paraId="1E9CF860" w14:textId="77777777" w:rsidR="00DF7BAA" w:rsidRPr="000124A1" w:rsidRDefault="00DF7BAA" w:rsidP="00DF7BAA">
      <w:pPr>
        <w:pStyle w:val="Nadpis2-2"/>
      </w:pPr>
      <w:bookmarkStart w:id="98" w:name="_Toc6410452"/>
      <w:bookmarkStart w:id="99" w:name="_Toc121494865"/>
      <w:bookmarkStart w:id="100" w:name="_Toc146702831"/>
      <w:r w:rsidRPr="000124A1">
        <w:t>Pozemní komunikace</w:t>
      </w:r>
      <w:bookmarkEnd w:id="98"/>
      <w:bookmarkEnd w:id="99"/>
      <w:bookmarkEnd w:id="100"/>
    </w:p>
    <w:p w14:paraId="06F14090" w14:textId="1A1F68AC" w:rsidR="00DF7BAA" w:rsidRPr="000124A1" w:rsidRDefault="003F2E30" w:rsidP="00DF7BAA">
      <w:pPr>
        <w:pStyle w:val="Text2-1"/>
      </w:pPr>
      <w:r>
        <w:t>neobsazeno</w:t>
      </w:r>
    </w:p>
    <w:p w14:paraId="704684F0" w14:textId="77777777" w:rsidR="00DF7BAA" w:rsidRPr="000124A1" w:rsidRDefault="00DF7BAA" w:rsidP="00DF7BAA">
      <w:pPr>
        <w:pStyle w:val="Nadpis2-2"/>
      </w:pPr>
      <w:bookmarkStart w:id="101" w:name="_Toc6410453"/>
      <w:bookmarkStart w:id="102" w:name="_Toc121494866"/>
      <w:bookmarkStart w:id="103" w:name="_Toc146702832"/>
      <w:proofErr w:type="spellStart"/>
      <w:r w:rsidRPr="000124A1">
        <w:t>Kabelovody</w:t>
      </w:r>
      <w:proofErr w:type="spellEnd"/>
      <w:r w:rsidRPr="000124A1">
        <w:t>, kolektory</w:t>
      </w:r>
      <w:bookmarkEnd w:id="101"/>
      <w:bookmarkEnd w:id="102"/>
      <w:bookmarkEnd w:id="103"/>
    </w:p>
    <w:p w14:paraId="5C66E6F8" w14:textId="390AA40B" w:rsidR="00DF7BAA" w:rsidRPr="000124A1" w:rsidRDefault="003F2E30" w:rsidP="00DF7BAA">
      <w:pPr>
        <w:pStyle w:val="Text2-1"/>
      </w:pPr>
      <w:r>
        <w:t>neobsazeno</w:t>
      </w:r>
    </w:p>
    <w:p w14:paraId="72B794A1" w14:textId="77777777" w:rsidR="00DF7BAA" w:rsidRPr="000124A1" w:rsidRDefault="00DF7BAA" w:rsidP="00DF7BAA">
      <w:pPr>
        <w:pStyle w:val="Nadpis2-2"/>
      </w:pPr>
      <w:bookmarkStart w:id="104" w:name="_Toc6410454"/>
      <w:bookmarkStart w:id="105" w:name="_Toc121494867"/>
      <w:bookmarkStart w:id="106" w:name="_Toc146702833"/>
      <w:r w:rsidRPr="000124A1">
        <w:t>Protihlukové objekty</w:t>
      </w:r>
      <w:bookmarkEnd w:id="104"/>
      <w:bookmarkEnd w:id="105"/>
      <w:bookmarkEnd w:id="106"/>
    </w:p>
    <w:p w14:paraId="07CDCAD8" w14:textId="18ED4BF1" w:rsidR="00DF7BAA" w:rsidRPr="000124A1" w:rsidRDefault="003F2E30" w:rsidP="00DF7BAA">
      <w:pPr>
        <w:pStyle w:val="Text2-1"/>
      </w:pPr>
      <w:r>
        <w:t>neobsazeno</w:t>
      </w:r>
    </w:p>
    <w:p w14:paraId="7CEB78BD" w14:textId="77777777" w:rsidR="00DF7BAA" w:rsidRPr="000124A1" w:rsidRDefault="00DF7BAA" w:rsidP="00DF7BAA">
      <w:pPr>
        <w:pStyle w:val="Nadpis2-2"/>
      </w:pPr>
      <w:bookmarkStart w:id="107" w:name="_Toc6410455"/>
      <w:bookmarkStart w:id="108" w:name="_Toc121494868"/>
      <w:bookmarkStart w:id="109" w:name="_Toc146702834"/>
      <w:r w:rsidRPr="000124A1">
        <w:t>Pozemní stavební objekty</w:t>
      </w:r>
      <w:bookmarkEnd w:id="107"/>
      <w:bookmarkEnd w:id="108"/>
      <w:bookmarkEnd w:id="109"/>
    </w:p>
    <w:p w14:paraId="7083D44E" w14:textId="55D49ADF" w:rsidR="00DF7BAA" w:rsidRDefault="0030286F" w:rsidP="00DF7BAA">
      <w:pPr>
        <w:pStyle w:val="Text2-1"/>
      </w:pPr>
      <w:r>
        <w:t>Během demoličních prací je potřeba chránit před poškozením vstupní/výstupní objekt podchodu u výpravní budovy.</w:t>
      </w:r>
    </w:p>
    <w:p w14:paraId="0FB9E578" w14:textId="7BE99FCE" w:rsidR="00A90187" w:rsidRDefault="00A90187" w:rsidP="00DF7BAA">
      <w:pPr>
        <w:pStyle w:val="Text2-1"/>
      </w:pPr>
      <w:r>
        <w:t>Rovněž budou zabezpečeny zpevněné plochy a přístupové cesty (chodníky) proti poškození a znečištění. Dojde-li stavbou k poškození, bude uvedeno do původního stavu.</w:t>
      </w:r>
    </w:p>
    <w:p w14:paraId="40A160E1" w14:textId="431CE1D2" w:rsidR="00A90187" w:rsidRDefault="00311685" w:rsidP="00A90187">
      <w:pPr>
        <w:pStyle w:val="Text2-1"/>
      </w:pPr>
      <w:r>
        <w:t>P</w:t>
      </w:r>
      <w:r w:rsidR="00A90187">
        <w:t>řed zahájením stavebních prací bude provedena fotodokumentace stávajícího stavu všech chráněných konstrukcí.</w:t>
      </w:r>
    </w:p>
    <w:p w14:paraId="6C45503B" w14:textId="35C98F26" w:rsidR="00F77B05" w:rsidRDefault="0030286F" w:rsidP="00DF7BAA">
      <w:pPr>
        <w:pStyle w:val="Text2-1"/>
      </w:pPr>
      <w:r>
        <w:t>Demoliční práce mohou být zahájeny v době výluky, která bude</w:t>
      </w:r>
      <w:r w:rsidR="00805A4C">
        <w:t xml:space="preserve"> probíhat</w:t>
      </w:r>
      <w:r>
        <w:t xml:space="preserve"> od 1. 12. 2023 do 11. 12. 2023.</w:t>
      </w:r>
    </w:p>
    <w:p w14:paraId="6B68B440" w14:textId="77777777" w:rsidR="00F77B05" w:rsidRDefault="0030286F" w:rsidP="00F77B05">
      <w:pPr>
        <w:pStyle w:val="Text2-1"/>
        <w:numPr>
          <w:ilvl w:val="0"/>
          <w:numId w:val="0"/>
        </w:numPr>
        <w:ind w:left="737"/>
      </w:pPr>
      <w:r>
        <w:t>Přičemž od 1.</w:t>
      </w:r>
      <w:r w:rsidR="00F77B05">
        <w:t xml:space="preserve"> </w:t>
      </w:r>
      <w:r>
        <w:t>12.</w:t>
      </w:r>
      <w:r w:rsidR="00F77B05">
        <w:t xml:space="preserve"> </w:t>
      </w:r>
      <w:r>
        <w:t>2023 do 5.</w:t>
      </w:r>
      <w:r w:rsidR="00F77B05">
        <w:t xml:space="preserve"> </w:t>
      </w:r>
      <w:r>
        <w:t>12.</w:t>
      </w:r>
      <w:r w:rsidR="00F77B05">
        <w:t xml:space="preserve"> </w:t>
      </w:r>
      <w:r>
        <w:t>2023 bude vyloučen podchod, ostrovní nástupiště, 6.</w:t>
      </w:r>
      <w:r w:rsidR="00F77B05">
        <w:t xml:space="preserve"> kolej včetně trakčního vedení.</w:t>
      </w:r>
    </w:p>
    <w:p w14:paraId="3D94CA4A" w14:textId="77777777" w:rsidR="00F77B05" w:rsidRDefault="0030286F" w:rsidP="00F77B05">
      <w:pPr>
        <w:pStyle w:val="Text2-1"/>
        <w:numPr>
          <w:ilvl w:val="0"/>
          <w:numId w:val="0"/>
        </w:numPr>
        <w:ind w:left="737"/>
      </w:pPr>
      <w:r>
        <w:lastRenderedPageBreak/>
        <w:t>Od 6.</w:t>
      </w:r>
      <w:r w:rsidR="00F77B05">
        <w:t xml:space="preserve"> </w:t>
      </w:r>
      <w:r>
        <w:t>12.</w:t>
      </w:r>
      <w:r w:rsidR="00F77B05">
        <w:t xml:space="preserve"> </w:t>
      </w:r>
      <w:r>
        <w:t>2023 do 11.</w:t>
      </w:r>
      <w:r w:rsidR="00F77B05">
        <w:t xml:space="preserve"> </w:t>
      </w:r>
      <w:r>
        <w:t>12.</w:t>
      </w:r>
      <w:r w:rsidR="00F77B05">
        <w:t xml:space="preserve"> </w:t>
      </w:r>
      <w:r>
        <w:t>2023 bude nadále vyloučena 6.kolej a trakční vedení.</w:t>
      </w:r>
    </w:p>
    <w:p w14:paraId="61108A6D" w14:textId="6E25DCCE" w:rsidR="0030286F" w:rsidRPr="000124A1" w:rsidRDefault="0030286F" w:rsidP="00F77B05">
      <w:pPr>
        <w:pStyle w:val="Text2-1"/>
        <w:numPr>
          <w:ilvl w:val="0"/>
          <w:numId w:val="0"/>
        </w:numPr>
        <w:ind w:left="737"/>
      </w:pPr>
      <w:r>
        <w:t xml:space="preserve">Od 6. 12. 2023 bude zpřístupněn podchod a </w:t>
      </w:r>
      <w:r w:rsidR="00F77B05">
        <w:t>ostrovní nástupiště pro cestující veřejnost.</w:t>
      </w:r>
    </w:p>
    <w:p w14:paraId="0C74B90A" w14:textId="77777777" w:rsidR="00DF7BAA" w:rsidRPr="000124A1" w:rsidRDefault="00DF7BAA" w:rsidP="00DF7BAA">
      <w:pPr>
        <w:pStyle w:val="Nadpis2-2"/>
      </w:pPr>
      <w:bookmarkStart w:id="110" w:name="_Toc6410456"/>
      <w:bookmarkStart w:id="111" w:name="_Toc121494869"/>
      <w:bookmarkStart w:id="112" w:name="_Toc146702835"/>
      <w:r w:rsidRPr="000124A1">
        <w:t>Trakční a energická zařízení</w:t>
      </w:r>
      <w:bookmarkEnd w:id="110"/>
      <w:bookmarkEnd w:id="111"/>
      <w:bookmarkEnd w:id="112"/>
    </w:p>
    <w:p w14:paraId="0439E08A" w14:textId="004EEB84" w:rsidR="008C3E94" w:rsidRDefault="003F2E30" w:rsidP="00F77B05">
      <w:pPr>
        <w:pStyle w:val="Text2-1"/>
      </w:pPr>
      <w:r>
        <w:t>neobsazeno</w:t>
      </w:r>
    </w:p>
    <w:p w14:paraId="3B67C881" w14:textId="77777777" w:rsidR="00DF7BAA" w:rsidRDefault="00DF7BAA" w:rsidP="00DF7BAA">
      <w:pPr>
        <w:pStyle w:val="Nadpis2-2"/>
      </w:pPr>
      <w:bookmarkStart w:id="113" w:name="_Toc121494870"/>
      <w:bookmarkStart w:id="114" w:name="_Toc6410458"/>
      <w:bookmarkStart w:id="115" w:name="_Toc146702836"/>
      <w:r>
        <w:t>Životní prostředí</w:t>
      </w:r>
      <w:bookmarkEnd w:id="113"/>
      <w:bookmarkEnd w:id="115"/>
      <w:r>
        <w:t xml:space="preserve"> </w:t>
      </w:r>
      <w:bookmarkEnd w:id="114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56844451" w:rsidR="00067FA3" w:rsidRPr="00067FA3" w:rsidRDefault="003F2E30" w:rsidP="00067FA3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neobsazeno</w:t>
      </w:r>
    </w:p>
    <w:p w14:paraId="38A0DB25" w14:textId="56C9CA3A" w:rsidR="00067FA3" w:rsidRPr="00067FA3" w:rsidRDefault="003F2E30" w:rsidP="00067FA3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neobsazeno</w:t>
      </w:r>
    </w:p>
    <w:p w14:paraId="0E03E227" w14:textId="0A9C6DE5" w:rsidR="00067FA3" w:rsidRPr="00067FA3" w:rsidRDefault="003F2E30" w:rsidP="00067FA3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neobsazeno</w:t>
      </w:r>
    </w:p>
    <w:p w14:paraId="357B58D5" w14:textId="282E3D95" w:rsidR="009667B1" w:rsidRPr="00F77B05" w:rsidRDefault="003F2E30" w:rsidP="009667B1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neobsazeno</w:t>
      </w:r>
    </w:p>
    <w:p w14:paraId="511FB04A" w14:textId="62BC1D0D" w:rsidR="009667B1" w:rsidRPr="00F77B05" w:rsidRDefault="003F2E30" w:rsidP="009667B1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neobsazeno</w:t>
      </w:r>
    </w:p>
    <w:p w14:paraId="66D05070" w14:textId="2006574E" w:rsidR="009667B1" w:rsidRPr="003F2E30" w:rsidRDefault="003F2E30" w:rsidP="009667B1">
      <w:pPr>
        <w:pStyle w:val="Text2-2"/>
        <w:rPr>
          <w:rStyle w:val="Tun"/>
          <w:b w:val="0"/>
          <w:bCs/>
        </w:rPr>
      </w:pPr>
      <w:r w:rsidRPr="003F2E30">
        <w:rPr>
          <w:rStyle w:val="Tun"/>
          <w:b w:val="0"/>
          <w:bCs/>
        </w:rPr>
        <w:t>neobsazeno</w:t>
      </w:r>
    </w:p>
    <w:p w14:paraId="6412EF3C" w14:textId="19785E30" w:rsidR="00067FA3" w:rsidRPr="00F77B05" w:rsidRDefault="009667B1" w:rsidP="009667B1">
      <w:pPr>
        <w:pStyle w:val="Text2-2"/>
        <w:rPr>
          <w:rStyle w:val="Tun"/>
          <w:b w:val="0"/>
        </w:rPr>
      </w:pPr>
      <w:r w:rsidRPr="00F77B05">
        <w:rPr>
          <w:rStyle w:val="Tun"/>
          <w:b w:val="0"/>
        </w:rPr>
        <w:t xml:space="preserve">Demolice budou realizovány v souladu </w:t>
      </w:r>
      <w:r w:rsidRPr="00F77B05">
        <w:rPr>
          <w:rStyle w:val="Tun"/>
        </w:rPr>
        <w:t>s Metodickým návodem odboru odpadů MŽP při řízení vzniku stavebních a demoličních odpadů a pro nakládání s nimi</w:t>
      </w:r>
      <w:r w:rsidRPr="00F77B05">
        <w:rPr>
          <w:rStyle w:val="Tun"/>
          <w:b w:val="0"/>
        </w:rPr>
        <w:t xml:space="preserve"> (srpen 2018). Zhotovitel zpracuje tzv. Demoliční plán, který předá ke kontrole TDS a specialistovi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 nutné rozebírat selektivně a shromažďovat demoliční odpad odděleně, aby byla zajištěna potřebná kvalita vytříděného materiálu určeného k recyklaci nebo opětovnému použití. Zhotovitel před ukončením díla předá TDS a specialistovi ŽP Objednatele přehled s uvedeným množstvím, se způsobem nakládání vzniklého stavebního a demoličního odpadu a mírou recyklace pro předmětné SO.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623C8901" w14:textId="42066439" w:rsidR="00E50E94" w:rsidRPr="00C03B6E" w:rsidRDefault="00E50E94" w:rsidP="00C03B6E">
      <w:pPr>
        <w:pStyle w:val="Text2-2"/>
        <w:rPr>
          <w:b/>
        </w:rPr>
      </w:pPr>
      <w:r w:rsidRPr="009667B1">
        <w:rPr>
          <w:rStyle w:val="Tun"/>
        </w:rPr>
        <w:t xml:space="preserve">Polohy a vzdálenosti skládek, resp. recyklačních míst/center pro likvidaci, resp. recyklaci odpadů uvedené v Projektové dokumentaci nebo jiné části Zadávací dokumentace jsou pouze informativní a </w:t>
      </w:r>
      <w:proofErr w:type="gramStart"/>
      <w:r w:rsidRPr="009667B1">
        <w:rPr>
          <w:rStyle w:val="Tun"/>
        </w:rPr>
        <w:t>slouží</w:t>
      </w:r>
      <w:proofErr w:type="gramEnd"/>
      <w:r w:rsidRPr="009667B1">
        <w:rPr>
          <w:rStyle w:val="Tun"/>
        </w:rPr>
        <w:t xml:space="preserve"> pro interní potřeby Objednatele a stavebního řízení. Umístění skládek, resp. recyklačních míst/center není podkladem pro výběrové řízení na zhotovitele stavby, má tedy pouze informativní charakter.</w:t>
      </w:r>
    </w:p>
    <w:p w14:paraId="4760CDD2" w14:textId="2BCB86FF" w:rsidR="00E50E94" w:rsidRPr="00F77B05" w:rsidRDefault="003F2E30" w:rsidP="00E50E94">
      <w:pPr>
        <w:pStyle w:val="Text2-2"/>
      </w:pPr>
      <w:r>
        <w:t>neobsazeno</w:t>
      </w:r>
      <w:r w:rsidR="00F77B05" w:rsidRPr="00F77B05">
        <w:t xml:space="preserve"> </w:t>
      </w:r>
    </w:p>
    <w:p w14:paraId="67C4BEB0" w14:textId="7FC44A30" w:rsidR="009C1D92" w:rsidRPr="00F77B05" w:rsidRDefault="003F2E30" w:rsidP="00E50E94">
      <w:pPr>
        <w:pStyle w:val="Text2-2"/>
      </w:pPr>
      <w:r>
        <w:t>neobsazeno</w:t>
      </w:r>
    </w:p>
    <w:p w14:paraId="01D45822" w14:textId="2403B212" w:rsidR="009C1D92" w:rsidRPr="00F77B05" w:rsidRDefault="003F2E30" w:rsidP="009C1D92">
      <w:pPr>
        <w:pStyle w:val="Text2-2"/>
      </w:pPr>
      <w:r>
        <w:t>neobsazeno</w:t>
      </w:r>
      <w:r w:rsidR="009C1D92" w:rsidRPr="00F77B05">
        <w:t xml:space="preserve"> </w:t>
      </w:r>
    </w:p>
    <w:p w14:paraId="4A45BCEF" w14:textId="77777777" w:rsidR="00E50E94" w:rsidRPr="00F77B05" w:rsidRDefault="009C1D92" w:rsidP="00C94236">
      <w:pPr>
        <w:pStyle w:val="Text2-2"/>
        <w:rPr>
          <w:rStyle w:val="Tun"/>
          <w:b w:val="0"/>
        </w:rPr>
      </w:pPr>
      <w:r w:rsidRPr="00F77B05">
        <w:t>Zhotovitel stavby si zajistí rozsah skládek</w:t>
      </w:r>
      <w:r w:rsidR="00602AFF" w:rsidRPr="00F77B05">
        <w:t>, resp. recyklačních míst/center</w:t>
      </w:r>
      <w:r w:rsidRPr="00F77B05">
        <w:t xml:space="preserve"> a 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30D73D2A" w14:textId="77777777" w:rsidR="00F827DA" w:rsidRPr="00DD3D78" w:rsidRDefault="00F827DA" w:rsidP="00F827DA">
      <w:pPr>
        <w:pStyle w:val="Nadpis2-2"/>
      </w:pPr>
      <w:bookmarkStart w:id="116" w:name="_Toc126758558"/>
      <w:bookmarkStart w:id="117" w:name="_Toc146702837"/>
      <w:r w:rsidRPr="00DD3D78">
        <w:t>Materiál dodávaný objednatelem (mimo CNM)</w:t>
      </w:r>
      <w:bookmarkEnd w:id="116"/>
      <w:bookmarkEnd w:id="117"/>
    </w:p>
    <w:p w14:paraId="51DE5B4F" w14:textId="66F4418E" w:rsidR="00311685" w:rsidRDefault="003F2E30" w:rsidP="00311685">
      <w:pPr>
        <w:pStyle w:val="Text2-1"/>
      </w:pPr>
      <w:r>
        <w:t>neobsazeno</w:t>
      </w:r>
      <w:r w:rsidR="00F827DA" w:rsidRPr="00722BEB">
        <w:t xml:space="preserve"> </w:t>
      </w:r>
    </w:p>
    <w:p w14:paraId="6544E2E6" w14:textId="77777777" w:rsidR="00311685" w:rsidRDefault="00311685" w:rsidP="00311685">
      <w:pPr>
        <w:pStyle w:val="Nadpis2-1"/>
      </w:pPr>
      <w:bookmarkStart w:id="118" w:name="_Toc146702838"/>
      <w:r w:rsidRPr="00EC2E51">
        <w:lastRenderedPageBreak/>
        <w:t>ORGANIZACE</w:t>
      </w:r>
      <w:r>
        <w:t xml:space="preserve"> VÝSTAVBY, VÝLUKY</w:t>
      </w:r>
      <w:bookmarkEnd w:id="118"/>
    </w:p>
    <w:p w14:paraId="1EC1810D" w14:textId="5DA6AC9E" w:rsidR="00311685" w:rsidRPr="00160662" w:rsidRDefault="00311685" w:rsidP="00311685">
      <w:pPr>
        <w:pStyle w:val="Text2-1"/>
      </w:pPr>
      <w:r w:rsidRPr="00160662">
        <w:t xml:space="preserve">Rozhodující milníky doporučeného časového harmonogramu: Při zpracování harmonogramu je nutné vycházet z jednotlivých stavebních postupů uvedených v ZOV,  dodržet množství a délku předjednaných výluk. </w:t>
      </w:r>
    </w:p>
    <w:p w14:paraId="00808DFE" w14:textId="77777777" w:rsidR="00311685" w:rsidRPr="00F77B05" w:rsidRDefault="00311685" w:rsidP="00311685">
      <w:pPr>
        <w:pStyle w:val="Text2-1"/>
      </w:pPr>
      <w:r w:rsidRPr="00F77B05">
        <w:t>Zhotovitel se zavazuje v souladu považovat zde uvedené množství a délku výluk za maximální.</w:t>
      </w:r>
    </w:p>
    <w:p w14:paraId="5ED3FA93" w14:textId="77777777" w:rsidR="00311685" w:rsidRPr="003B426C" w:rsidRDefault="00311685" w:rsidP="00311685">
      <w:pPr>
        <w:pStyle w:val="Text2-1"/>
      </w:pPr>
      <w:r w:rsidRPr="003B426C">
        <w:t>Závazným pro Zhotovitele jsou níže uvedené termíny a rozsah výluk (jsou-li nastaveny), které jsou uvedeny v následující tabulce (uvedené milníky musí korespondovat s požadavkem na doložení Harmonogramu postupu prací dle Zadávací dokumentace – dle čl. 9.1, třetí odrážka Dílu 1 Zadávací dokumentace - Výzva k podání nabídky):</w:t>
      </w:r>
    </w:p>
    <w:p w14:paraId="4219E1AF" w14:textId="77777777" w:rsidR="00311685" w:rsidRPr="00EC02A5" w:rsidRDefault="00311685" w:rsidP="00311685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311685" w:rsidRPr="0002279D" w14:paraId="36CC5C74" w14:textId="77777777" w:rsidTr="007169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5F3CB04" w14:textId="77777777" w:rsidR="00311685" w:rsidRPr="00EC02A5" w:rsidRDefault="00311685" w:rsidP="00716933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24C04D7E" w14:textId="77777777" w:rsidR="00311685" w:rsidRPr="00EC02A5" w:rsidRDefault="00311685" w:rsidP="00716933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0069AA20" w14:textId="77777777" w:rsidR="00311685" w:rsidRPr="00EC02A5" w:rsidRDefault="00311685" w:rsidP="00716933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70B04ECF" w14:textId="77777777" w:rsidR="00311685" w:rsidRPr="00EC02A5" w:rsidRDefault="00311685" w:rsidP="00716933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 pro dokončení</w:t>
            </w:r>
          </w:p>
        </w:tc>
      </w:tr>
      <w:tr w:rsidR="00311685" w:rsidRPr="00404F88" w14:paraId="5F10024C" w14:textId="77777777" w:rsidTr="00716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9039CBD" w14:textId="77777777" w:rsidR="00311685" w:rsidRPr="007E040C" w:rsidRDefault="00311685" w:rsidP="00716933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7AA0ED40" w14:textId="77777777" w:rsidR="00311685" w:rsidRPr="007E040C" w:rsidRDefault="00311685" w:rsidP="0071693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ABAB45A" w14:textId="77777777" w:rsidR="00311685" w:rsidRPr="008B4F46" w:rsidRDefault="00311685" w:rsidP="0071693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37A59D2A" w14:textId="77777777" w:rsidR="00311685" w:rsidRPr="008B4F46" w:rsidRDefault="00311685" w:rsidP="0071693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B4F46">
              <w:rPr>
                <w:sz w:val="14"/>
              </w:rPr>
              <w:t xml:space="preserve">do </w:t>
            </w:r>
            <w:r>
              <w:rPr>
                <w:sz w:val="14"/>
              </w:rPr>
              <w:t>5</w:t>
            </w:r>
            <w:r w:rsidRPr="008B4F46">
              <w:rPr>
                <w:sz w:val="14"/>
              </w:rPr>
              <w:t xml:space="preserve"> pracovních dnů od účinnosti smlouvy</w:t>
            </w:r>
          </w:p>
          <w:p w14:paraId="678B1E23" w14:textId="77777777" w:rsidR="00311685" w:rsidRPr="008B4F46" w:rsidRDefault="00311685" w:rsidP="0071693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red"/>
              </w:rPr>
            </w:pPr>
            <w:r w:rsidRPr="008B4F46">
              <w:rPr>
                <w:sz w:val="14"/>
              </w:rPr>
              <w:t xml:space="preserve">(předpoklad </w:t>
            </w:r>
            <w:r w:rsidRPr="00EC7611">
              <w:rPr>
                <w:sz w:val="14"/>
              </w:rPr>
              <w:t>říjen 2023)</w:t>
            </w:r>
          </w:p>
        </w:tc>
      </w:tr>
      <w:tr w:rsidR="00311685" w:rsidRPr="00404F88" w14:paraId="5497F7C9" w14:textId="77777777" w:rsidTr="00716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43518CC" w14:textId="77777777" w:rsidR="00311685" w:rsidRPr="00EC7611" w:rsidRDefault="00311685" w:rsidP="00716933">
            <w:pPr>
              <w:pStyle w:val="Tabulka-7"/>
            </w:pPr>
            <w:r w:rsidRPr="00EC7611">
              <w:t>1. Stavební postup / Etapa</w:t>
            </w:r>
          </w:p>
        </w:tc>
        <w:tc>
          <w:tcPr>
            <w:tcW w:w="3073" w:type="dxa"/>
          </w:tcPr>
          <w:p w14:paraId="0404EEE7" w14:textId="77777777" w:rsidR="00311685" w:rsidRPr="00EC7611" w:rsidRDefault="00311685" w:rsidP="0071693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7611">
              <w:t>Přípravné práce</w:t>
            </w:r>
          </w:p>
        </w:tc>
        <w:tc>
          <w:tcPr>
            <w:tcW w:w="1694" w:type="dxa"/>
          </w:tcPr>
          <w:p w14:paraId="4C4DCE83" w14:textId="77777777" w:rsidR="00311685" w:rsidRPr="00EC7611" w:rsidRDefault="00311685" w:rsidP="0071693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7611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FF85313" w14:textId="77777777" w:rsidR="00311685" w:rsidRPr="00EC7611" w:rsidRDefault="00311685" w:rsidP="0071693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ř</w:t>
            </w:r>
            <w:r w:rsidRPr="00EC7611">
              <w:rPr>
                <w:sz w:val="14"/>
              </w:rPr>
              <w:t>íjen - listopad 2023</w:t>
            </w:r>
          </w:p>
        </w:tc>
      </w:tr>
      <w:tr w:rsidR="00311685" w:rsidRPr="0044710C" w14:paraId="572ADF62" w14:textId="77777777" w:rsidTr="00716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509CBD5" w14:textId="77777777" w:rsidR="00311685" w:rsidRPr="00EC7611" w:rsidRDefault="00311685" w:rsidP="00716933">
            <w:pPr>
              <w:pStyle w:val="Tabulka-7"/>
            </w:pPr>
            <w:r w:rsidRPr="00EC7611">
              <w:t>2. Stavební postup / Etapa</w:t>
            </w:r>
          </w:p>
        </w:tc>
        <w:tc>
          <w:tcPr>
            <w:tcW w:w="3073" w:type="dxa"/>
          </w:tcPr>
          <w:p w14:paraId="43DDA736" w14:textId="77777777" w:rsidR="00311685" w:rsidRPr="00EC7611" w:rsidRDefault="00311685" w:rsidP="0071693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7611">
              <w:t>Demolice</w:t>
            </w:r>
          </w:p>
        </w:tc>
        <w:tc>
          <w:tcPr>
            <w:tcW w:w="1694" w:type="dxa"/>
          </w:tcPr>
          <w:p w14:paraId="29648D9F" w14:textId="373EB8AC" w:rsidR="00311685" w:rsidRPr="0044710C" w:rsidRDefault="00311685" w:rsidP="0071693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710C">
              <w:t>S výlukou</w:t>
            </w:r>
            <w:r w:rsidR="0044710C">
              <w:t xml:space="preserve"> </w:t>
            </w:r>
            <w:r w:rsidR="0044710C" w:rsidRPr="0044710C">
              <w:t>– bližší specifikace viz bod 4.20.4 ZTP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199DFC9" w14:textId="6ECD3066" w:rsidR="00311685" w:rsidRPr="0044710C" w:rsidRDefault="00311685" w:rsidP="0071693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44710C">
              <w:rPr>
                <w:sz w:val="14"/>
              </w:rPr>
              <w:t xml:space="preserve">prosinec 2023 – bližší specifikace viz </w:t>
            </w:r>
            <w:r w:rsidR="007D250D" w:rsidRPr="0044710C">
              <w:rPr>
                <w:sz w:val="14"/>
              </w:rPr>
              <w:t>bod 4.20.4</w:t>
            </w:r>
            <w:r w:rsidR="0044710C" w:rsidRPr="0044710C">
              <w:rPr>
                <w:sz w:val="14"/>
              </w:rPr>
              <w:t xml:space="preserve"> ZTP</w:t>
            </w:r>
          </w:p>
        </w:tc>
      </w:tr>
      <w:tr w:rsidR="00311685" w:rsidRPr="00404F88" w14:paraId="34D95F3B" w14:textId="77777777" w:rsidTr="00716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2C8A9BD" w14:textId="77777777" w:rsidR="00311685" w:rsidRPr="00EC7611" w:rsidRDefault="00311685" w:rsidP="00716933">
            <w:pPr>
              <w:pStyle w:val="Tabulka-7"/>
            </w:pPr>
            <w:r w:rsidRPr="00EC7611">
              <w:t>Dokončení stavebních prací</w:t>
            </w:r>
          </w:p>
        </w:tc>
        <w:tc>
          <w:tcPr>
            <w:tcW w:w="3073" w:type="dxa"/>
          </w:tcPr>
          <w:p w14:paraId="07248A29" w14:textId="77777777" w:rsidR="00311685" w:rsidRPr="00EC7611" w:rsidDel="00055752" w:rsidRDefault="00311685" w:rsidP="0071693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1FD4F9D9" w14:textId="77777777" w:rsidR="00311685" w:rsidRPr="00EC7611" w:rsidRDefault="00311685" w:rsidP="0071693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881C117" w14:textId="4C7C3C43" w:rsidR="00311685" w:rsidRPr="00EC7611" w:rsidRDefault="00311685" w:rsidP="0071693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EC7611">
              <w:rPr>
                <w:sz w:val="14"/>
              </w:rPr>
              <w:t xml:space="preserve">do </w:t>
            </w:r>
            <w:r w:rsidR="0044710C">
              <w:rPr>
                <w:sz w:val="14"/>
              </w:rPr>
              <w:t>2</w:t>
            </w:r>
            <w:r w:rsidRPr="00EC7611">
              <w:rPr>
                <w:sz w:val="14"/>
              </w:rPr>
              <w:t xml:space="preserve"> měsíců ode dne zahájení stavby</w:t>
            </w:r>
          </w:p>
        </w:tc>
      </w:tr>
      <w:tr w:rsidR="00311685" w:rsidRPr="00404F88" w14:paraId="08BE64BE" w14:textId="77777777" w:rsidTr="007169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227260A" w14:textId="77777777" w:rsidR="00311685" w:rsidRPr="00EC7611" w:rsidRDefault="00311685" w:rsidP="00716933">
            <w:pPr>
              <w:pStyle w:val="Tabulka-7"/>
            </w:pPr>
          </w:p>
        </w:tc>
        <w:tc>
          <w:tcPr>
            <w:tcW w:w="3073" w:type="dxa"/>
          </w:tcPr>
          <w:p w14:paraId="02EB0BAD" w14:textId="77777777" w:rsidR="00311685" w:rsidRPr="00EC7611" w:rsidRDefault="00311685" w:rsidP="0071693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7611">
              <w:t>Dokončení Díla</w:t>
            </w:r>
          </w:p>
        </w:tc>
        <w:tc>
          <w:tcPr>
            <w:tcW w:w="1694" w:type="dxa"/>
          </w:tcPr>
          <w:p w14:paraId="0E2BAE9D" w14:textId="77777777" w:rsidR="00311685" w:rsidRPr="00EC7611" w:rsidRDefault="00311685" w:rsidP="0071693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3CD66A72" w14:textId="07A79AB5" w:rsidR="00311685" w:rsidRPr="00EC7611" w:rsidRDefault="00311685" w:rsidP="0071693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EC7611">
              <w:rPr>
                <w:sz w:val="14"/>
              </w:rPr>
              <w:t xml:space="preserve">do </w:t>
            </w:r>
            <w:r w:rsidR="0044710C">
              <w:rPr>
                <w:sz w:val="14"/>
              </w:rPr>
              <w:t>2</w:t>
            </w:r>
            <w:r w:rsidRPr="00EC7611">
              <w:rPr>
                <w:sz w:val="14"/>
              </w:rPr>
              <w:t xml:space="preserve"> měsíců ode dne zahájení stavby</w:t>
            </w:r>
          </w:p>
        </w:tc>
      </w:tr>
    </w:tbl>
    <w:p w14:paraId="0B2B91E3" w14:textId="77777777" w:rsidR="00311685" w:rsidRDefault="00311685" w:rsidP="00311685">
      <w:pPr>
        <w:pStyle w:val="Nadpis2-1"/>
      </w:pPr>
      <w:bookmarkStart w:id="119" w:name="_Toc146702839"/>
      <w:r w:rsidRPr="00EC2E51">
        <w:t>SOUVISEJÍCÍ</w:t>
      </w:r>
      <w:r>
        <w:t xml:space="preserve"> DOKUMENTY A PŘEDPISY</w:t>
      </w:r>
      <w:bookmarkEnd w:id="119"/>
    </w:p>
    <w:p w14:paraId="2188622C" w14:textId="77777777" w:rsidR="00311685" w:rsidRPr="007D016E" w:rsidRDefault="00311685" w:rsidP="00311685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82AE803" w14:textId="77777777" w:rsidR="00311685" w:rsidRDefault="00311685" w:rsidP="00311685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71136D24" w14:textId="77777777" w:rsidR="00311685" w:rsidRDefault="00311685" w:rsidP="00311685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114EE4CF" w14:textId="77777777" w:rsidR="00311685" w:rsidRPr="007D016E" w:rsidRDefault="00311685" w:rsidP="00311685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1AAC8DE0" w14:textId="77777777" w:rsidR="00311685" w:rsidRPr="00E85446" w:rsidRDefault="00311685" w:rsidP="00311685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68CB9873" w14:textId="77777777" w:rsidR="00311685" w:rsidRDefault="00311685" w:rsidP="00311685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65A457F4" w14:textId="77777777" w:rsidR="00311685" w:rsidRPr="00E85446" w:rsidRDefault="00311685" w:rsidP="00311685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služeb, OHČ</w:t>
      </w:r>
    </w:p>
    <w:p w14:paraId="6CCF2639" w14:textId="77777777" w:rsidR="00311685" w:rsidRPr="007D016E" w:rsidRDefault="00311685" w:rsidP="00311685">
      <w:pPr>
        <w:pStyle w:val="Textbezslovn"/>
        <w:keepNext/>
        <w:spacing w:after="0"/>
      </w:pPr>
      <w:r>
        <w:t>Jeremenkova 103/23</w:t>
      </w:r>
    </w:p>
    <w:p w14:paraId="61FA38D7" w14:textId="77777777" w:rsidR="00311685" w:rsidRDefault="00311685" w:rsidP="00311685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57636BBE" w14:textId="77777777" w:rsidR="00311685" w:rsidRDefault="00311685" w:rsidP="00311685">
      <w:pPr>
        <w:pStyle w:val="Textbezslovn"/>
        <w:rPr>
          <w:b/>
        </w:rPr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hyperlink r:id="rId12" w:history="1">
        <w:r w:rsidRPr="002A1A65">
          <w:rPr>
            <w:rStyle w:val="Hypertextovodkaz"/>
            <w:b/>
            <w:noProof w:val="0"/>
          </w:rPr>
          <w:t>typdok@spravazeleznic.cz</w:t>
        </w:r>
      </w:hyperlink>
    </w:p>
    <w:p w14:paraId="1C29377C" w14:textId="77777777" w:rsidR="00311685" w:rsidRDefault="00311685" w:rsidP="00311685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74425341" w14:textId="77777777" w:rsidR="00311685" w:rsidRDefault="00311685" w:rsidP="00311685">
      <w:pPr>
        <w:pStyle w:val="Textbezslovn"/>
      </w:pPr>
      <w:r>
        <w:t xml:space="preserve">Ceníky: </w:t>
      </w:r>
      <w:r w:rsidRPr="00E64846">
        <w:t>https://typdok.tudc.cz/</w:t>
      </w:r>
    </w:p>
    <w:p w14:paraId="2F80E232" w14:textId="77777777" w:rsidR="00311685" w:rsidRDefault="00311685" w:rsidP="00311685">
      <w:pPr>
        <w:pStyle w:val="Nadpis2-1"/>
      </w:pPr>
      <w:bookmarkStart w:id="120" w:name="_Toc146702840"/>
      <w:r>
        <w:t>PŘÍLOHY</w:t>
      </w:r>
      <w:bookmarkEnd w:id="120"/>
    </w:p>
    <w:p w14:paraId="7E725C1F" w14:textId="121B85DE" w:rsidR="00311685" w:rsidRPr="00EC7611" w:rsidRDefault="00311685" w:rsidP="00311685">
      <w:pPr>
        <w:pStyle w:val="Text2-1"/>
      </w:pPr>
      <w:r>
        <w:t>neobsazeno</w:t>
      </w:r>
    </w:p>
    <w:bookmarkEnd w:id="7"/>
    <w:bookmarkEnd w:id="8"/>
    <w:bookmarkEnd w:id="9"/>
    <w:bookmarkEnd w:id="10"/>
    <w:bookmarkEnd w:id="11"/>
    <w:sectPr w:rsidR="00311685" w:rsidRPr="00EC7611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63575" w14:textId="77777777" w:rsidR="00964CE3" w:rsidRDefault="00964CE3" w:rsidP="00962258">
      <w:pPr>
        <w:spacing w:after="0" w:line="240" w:lineRule="auto"/>
      </w:pPr>
      <w:r>
        <w:separator/>
      </w:r>
    </w:p>
  </w:endnote>
  <w:endnote w:type="continuationSeparator" w:id="0">
    <w:p w14:paraId="1BD92920" w14:textId="77777777" w:rsidR="00964CE3" w:rsidRDefault="00964CE3" w:rsidP="00962258">
      <w:pPr>
        <w:spacing w:after="0" w:line="240" w:lineRule="auto"/>
      </w:pPr>
      <w:r>
        <w:continuationSeparator/>
      </w:r>
    </w:p>
  </w:endnote>
  <w:endnote w:type="continuationNotice" w:id="1">
    <w:p w14:paraId="519BD027" w14:textId="77777777" w:rsidR="00964CE3" w:rsidRDefault="00964C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64CE3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28FAB2CC" w:rsidR="00964CE3" w:rsidRPr="00B8518B" w:rsidRDefault="00964CE3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0DC0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0DC0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5A324932" w14:textId="05FCC2FB" w:rsidR="00160662" w:rsidRDefault="0044710C" w:rsidP="003462EB">
          <w:pPr>
            <w:pStyle w:val="Zpatvlevo"/>
            <w:rPr>
              <w:noProof/>
            </w:rPr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Tlumačov ON – oprava</w:t>
          </w:r>
          <w:r>
            <w:rPr>
              <w:noProof/>
            </w:rPr>
            <w:fldChar w:fldCharType="end"/>
          </w:r>
          <w:r w:rsidR="00160662">
            <w:rPr>
              <w:noProof/>
            </w:rPr>
            <w:t xml:space="preserve"> </w:t>
          </w:r>
        </w:p>
        <w:p w14:paraId="7FFFE8AC" w14:textId="2F1F2DF1" w:rsidR="00964CE3" w:rsidRDefault="00964CE3" w:rsidP="003462EB">
          <w:pPr>
            <w:pStyle w:val="Zpatvlevo"/>
          </w:pPr>
          <w:r>
            <w:t>Příloha č. 2 b)</w:t>
          </w:r>
          <w:r w:rsidRPr="003462EB">
            <w:t xml:space="preserve"> </w:t>
          </w:r>
        </w:p>
        <w:p w14:paraId="178E0553" w14:textId="1973D300" w:rsidR="00964CE3" w:rsidRPr="003462EB" w:rsidRDefault="00964CE3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10072023</w:t>
          </w:r>
        </w:p>
      </w:tc>
    </w:tr>
  </w:tbl>
  <w:p w14:paraId="422A1078" w14:textId="77777777" w:rsidR="00964CE3" w:rsidRPr="00614E71" w:rsidRDefault="00964CE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64CE3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16546A6" w14:textId="4DCC30E0" w:rsidR="00160662" w:rsidRDefault="0044710C" w:rsidP="003B111D">
          <w:pPr>
            <w:pStyle w:val="Zpatvpravo"/>
            <w:rPr>
              <w:noProof/>
            </w:rPr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Tlumačov ON – oprava</w:t>
          </w:r>
          <w:r>
            <w:rPr>
              <w:noProof/>
            </w:rPr>
            <w:fldChar w:fldCharType="end"/>
          </w:r>
        </w:p>
        <w:p w14:paraId="7B4693AA" w14:textId="00FBA7E9" w:rsidR="00964CE3" w:rsidRDefault="00964CE3" w:rsidP="003B111D">
          <w:pPr>
            <w:pStyle w:val="Zpatvpravo"/>
          </w:pPr>
          <w:r>
            <w:t>Příloha č. 2 b)</w:t>
          </w:r>
        </w:p>
        <w:p w14:paraId="5D9BD160" w14:textId="77777777" w:rsidR="00964CE3" w:rsidRPr="003462EB" w:rsidRDefault="00964CE3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5533DBA4" w:rsidR="00964CE3" w:rsidRPr="009E09BE" w:rsidRDefault="00964CE3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0DC0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0DC0"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964CE3" w:rsidRPr="00B8518B" w:rsidRDefault="00964CE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964CE3" w:rsidRPr="00B8518B" w:rsidRDefault="00964CE3" w:rsidP="00460660">
    <w:pPr>
      <w:pStyle w:val="Zpat"/>
      <w:rPr>
        <w:sz w:val="2"/>
        <w:szCs w:val="2"/>
      </w:rPr>
    </w:pPr>
  </w:p>
  <w:p w14:paraId="53F277EE" w14:textId="77777777" w:rsidR="00964CE3" w:rsidRDefault="00964CE3" w:rsidP="00757290">
    <w:pPr>
      <w:pStyle w:val="Zpatvlevo"/>
      <w:rPr>
        <w:rFonts w:cs="Calibri"/>
        <w:szCs w:val="12"/>
      </w:rPr>
    </w:pPr>
  </w:p>
  <w:p w14:paraId="17EFC080" w14:textId="77777777" w:rsidR="00964CE3" w:rsidRPr="00460660" w:rsidRDefault="00964CE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024B9" w14:textId="77777777" w:rsidR="00964CE3" w:rsidRDefault="00964CE3" w:rsidP="00962258">
      <w:pPr>
        <w:spacing w:after="0" w:line="240" w:lineRule="auto"/>
      </w:pPr>
      <w:r>
        <w:separator/>
      </w:r>
    </w:p>
  </w:footnote>
  <w:footnote w:type="continuationSeparator" w:id="0">
    <w:p w14:paraId="50408557" w14:textId="77777777" w:rsidR="00964CE3" w:rsidRDefault="00964CE3" w:rsidP="00962258">
      <w:pPr>
        <w:spacing w:after="0" w:line="240" w:lineRule="auto"/>
      </w:pPr>
      <w:r>
        <w:continuationSeparator/>
      </w:r>
    </w:p>
  </w:footnote>
  <w:footnote w:type="continuationNotice" w:id="1">
    <w:p w14:paraId="2A6172FA" w14:textId="77777777" w:rsidR="00964CE3" w:rsidRDefault="00964C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64CE3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964CE3" w:rsidRPr="00B8518B" w:rsidRDefault="00964CE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964CE3" w:rsidRDefault="00964CE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964CE3" w:rsidRPr="00D6163D" w:rsidRDefault="00964CE3" w:rsidP="00FC6389">
          <w:pPr>
            <w:pStyle w:val="Druhdokumentu"/>
          </w:pPr>
        </w:p>
      </w:tc>
    </w:tr>
    <w:tr w:rsidR="00964CE3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964CE3" w:rsidRPr="00B8518B" w:rsidRDefault="00964CE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964CE3" w:rsidRDefault="00964CE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964CE3" w:rsidRPr="00D6163D" w:rsidRDefault="00964CE3" w:rsidP="00FC6389">
          <w:pPr>
            <w:pStyle w:val="Druhdokumentu"/>
          </w:pPr>
        </w:p>
      </w:tc>
    </w:tr>
  </w:tbl>
  <w:p w14:paraId="53E85CAA" w14:textId="77777777" w:rsidR="00964CE3" w:rsidRPr="00D6163D" w:rsidRDefault="00964CE3" w:rsidP="00FC6389">
    <w:pPr>
      <w:pStyle w:val="Zhlav"/>
      <w:rPr>
        <w:sz w:val="8"/>
        <w:szCs w:val="8"/>
      </w:rPr>
    </w:pPr>
  </w:p>
  <w:p w14:paraId="1437D3AE" w14:textId="77777777" w:rsidR="00964CE3" w:rsidRPr="00460660" w:rsidRDefault="00964CE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46882C90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FF7544"/>
    <w:multiLevelType w:val="hybridMultilevel"/>
    <w:tmpl w:val="F914270E"/>
    <w:lvl w:ilvl="0" w:tplc="C3A4E000">
      <w:start w:val="1"/>
      <w:numFmt w:val="decimal"/>
      <w:lvlText w:val="%1."/>
      <w:lvlJc w:val="left"/>
      <w:pPr>
        <w:ind w:left="720" w:hanging="360"/>
      </w:pPr>
    </w:lvl>
    <w:lvl w:ilvl="1" w:tplc="132E26CC">
      <w:start w:val="1"/>
      <w:numFmt w:val="decimal"/>
      <w:lvlText w:val="%2."/>
      <w:lvlJc w:val="left"/>
      <w:pPr>
        <w:ind w:left="720" w:hanging="360"/>
      </w:pPr>
    </w:lvl>
    <w:lvl w:ilvl="2" w:tplc="C3F0620E">
      <w:start w:val="1"/>
      <w:numFmt w:val="decimal"/>
      <w:lvlText w:val="%3."/>
      <w:lvlJc w:val="left"/>
      <w:pPr>
        <w:ind w:left="720" w:hanging="360"/>
      </w:pPr>
    </w:lvl>
    <w:lvl w:ilvl="3" w:tplc="52E47E7C">
      <w:start w:val="1"/>
      <w:numFmt w:val="decimal"/>
      <w:lvlText w:val="%4."/>
      <w:lvlJc w:val="left"/>
      <w:pPr>
        <w:ind w:left="720" w:hanging="360"/>
      </w:pPr>
    </w:lvl>
    <w:lvl w:ilvl="4" w:tplc="D58ABC7A">
      <w:start w:val="1"/>
      <w:numFmt w:val="decimal"/>
      <w:lvlText w:val="%5."/>
      <w:lvlJc w:val="left"/>
      <w:pPr>
        <w:ind w:left="720" w:hanging="360"/>
      </w:pPr>
    </w:lvl>
    <w:lvl w:ilvl="5" w:tplc="25E64052">
      <w:start w:val="1"/>
      <w:numFmt w:val="decimal"/>
      <w:lvlText w:val="%6."/>
      <w:lvlJc w:val="left"/>
      <w:pPr>
        <w:ind w:left="720" w:hanging="360"/>
      </w:pPr>
    </w:lvl>
    <w:lvl w:ilvl="6" w:tplc="E098CBA8">
      <w:start w:val="1"/>
      <w:numFmt w:val="decimal"/>
      <w:lvlText w:val="%7."/>
      <w:lvlJc w:val="left"/>
      <w:pPr>
        <w:ind w:left="720" w:hanging="360"/>
      </w:pPr>
    </w:lvl>
    <w:lvl w:ilvl="7" w:tplc="779E719E">
      <w:start w:val="1"/>
      <w:numFmt w:val="decimal"/>
      <w:lvlText w:val="%8."/>
      <w:lvlJc w:val="left"/>
      <w:pPr>
        <w:ind w:left="720" w:hanging="360"/>
      </w:pPr>
    </w:lvl>
    <w:lvl w:ilvl="8" w:tplc="5C14C42A">
      <w:start w:val="1"/>
      <w:numFmt w:val="decimal"/>
      <w:lvlText w:val="%9."/>
      <w:lvlJc w:val="left"/>
      <w:pPr>
        <w:ind w:left="720" w:hanging="360"/>
      </w:pPr>
    </w:lvl>
  </w:abstractNum>
  <w:abstractNum w:abstractNumId="6" w15:restartNumberingAfterBreak="0">
    <w:nsid w:val="1582512B"/>
    <w:multiLevelType w:val="multilevel"/>
    <w:tmpl w:val="102A6F4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2" w15:restartNumberingAfterBreak="0">
    <w:nsid w:val="42A9061F"/>
    <w:multiLevelType w:val="hybridMultilevel"/>
    <w:tmpl w:val="0CFEACFC"/>
    <w:lvl w:ilvl="0" w:tplc="DE2496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CA5C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D9EC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16A10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34A37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220B1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AEC4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47A71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F4E00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4C5C1E07"/>
    <w:multiLevelType w:val="hybridMultilevel"/>
    <w:tmpl w:val="719000C8"/>
    <w:lvl w:ilvl="0" w:tplc="5182794C">
      <w:start w:val="1"/>
      <w:numFmt w:val="decimal"/>
      <w:lvlText w:val="%1."/>
      <w:lvlJc w:val="left"/>
      <w:pPr>
        <w:ind w:left="720" w:hanging="360"/>
      </w:pPr>
    </w:lvl>
    <w:lvl w:ilvl="1" w:tplc="FF089DFA">
      <w:start w:val="1"/>
      <w:numFmt w:val="decimal"/>
      <w:lvlText w:val="%2."/>
      <w:lvlJc w:val="left"/>
      <w:pPr>
        <w:ind w:left="720" w:hanging="360"/>
      </w:pPr>
    </w:lvl>
    <w:lvl w:ilvl="2" w:tplc="2E54A1EA">
      <w:start w:val="1"/>
      <w:numFmt w:val="decimal"/>
      <w:lvlText w:val="%3."/>
      <w:lvlJc w:val="left"/>
      <w:pPr>
        <w:ind w:left="720" w:hanging="360"/>
      </w:pPr>
    </w:lvl>
    <w:lvl w:ilvl="3" w:tplc="2D20AA5E">
      <w:start w:val="1"/>
      <w:numFmt w:val="decimal"/>
      <w:lvlText w:val="%4."/>
      <w:lvlJc w:val="left"/>
      <w:pPr>
        <w:ind w:left="720" w:hanging="360"/>
      </w:pPr>
    </w:lvl>
    <w:lvl w:ilvl="4" w:tplc="6D8CF3FC">
      <w:start w:val="1"/>
      <w:numFmt w:val="decimal"/>
      <w:lvlText w:val="%5."/>
      <w:lvlJc w:val="left"/>
      <w:pPr>
        <w:ind w:left="720" w:hanging="360"/>
      </w:pPr>
    </w:lvl>
    <w:lvl w:ilvl="5" w:tplc="8B90B6A2">
      <w:start w:val="1"/>
      <w:numFmt w:val="decimal"/>
      <w:lvlText w:val="%6."/>
      <w:lvlJc w:val="left"/>
      <w:pPr>
        <w:ind w:left="720" w:hanging="360"/>
      </w:pPr>
    </w:lvl>
    <w:lvl w:ilvl="6" w:tplc="0188FF4C">
      <w:start w:val="1"/>
      <w:numFmt w:val="decimal"/>
      <w:lvlText w:val="%7."/>
      <w:lvlJc w:val="left"/>
      <w:pPr>
        <w:ind w:left="720" w:hanging="360"/>
      </w:pPr>
    </w:lvl>
    <w:lvl w:ilvl="7" w:tplc="D0807626">
      <w:start w:val="1"/>
      <w:numFmt w:val="decimal"/>
      <w:lvlText w:val="%8."/>
      <w:lvlJc w:val="left"/>
      <w:pPr>
        <w:ind w:left="720" w:hanging="360"/>
      </w:pPr>
    </w:lvl>
    <w:lvl w:ilvl="8" w:tplc="FCC6DB48">
      <w:start w:val="1"/>
      <w:numFmt w:val="decimal"/>
      <w:lvlText w:val="%9."/>
      <w:lvlJc w:val="left"/>
      <w:pPr>
        <w:ind w:left="720" w:hanging="360"/>
      </w:pPr>
    </w:lvl>
  </w:abstractNum>
  <w:abstractNum w:abstractNumId="15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338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758853">
    <w:abstractNumId w:val="9"/>
  </w:num>
  <w:num w:numId="2" w16cid:durableId="1995602844">
    <w:abstractNumId w:val="7"/>
  </w:num>
  <w:num w:numId="3" w16cid:durableId="504589267">
    <w:abstractNumId w:val="3"/>
  </w:num>
  <w:num w:numId="4" w16cid:durableId="997539178">
    <w:abstractNumId w:val="10"/>
  </w:num>
  <w:num w:numId="5" w16cid:durableId="116797185">
    <w:abstractNumId w:val="15"/>
  </w:num>
  <w:num w:numId="6" w16cid:durableId="445317896">
    <w:abstractNumId w:val="6"/>
  </w:num>
  <w:num w:numId="7" w16cid:durableId="1421674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85622203">
    <w:abstractNumId w:val="19"/>
  </w:num>
  <w:num w:numId="9" w16cid:durableId="352152657">
    <w:abstractNumId w:val="0"/>
  </w:num>
  <w:num w:numId="10" w16cid:durableId="1496874418">
    <w:abstractNumId w:val="10"/>
  </w:num>
  <w:num w:numId="11" w16cid:durableId="1378433911">
    <w:abstractNumId w:val="15"/>
  </w:num>
  <w:num w:numId="12" w16cid:durableId="815683172">
    <w:abstractNumId w:val="18"/>
  </w:num>
  <w:num w:numId="13" w16cid:durableId="1658799606">
    <w:abstractNumId w:val="2"/>
  </w:num>
  <w:num w:numId="14" w16cid:durableId="1430539369">
    <w:abstractNumId w:val="6"/>
  </w:num>
  <w:num w:numId="15" w16cid:durableId="777331112">
    <w:abstractNumId w:val="19"/>
  </w:num>
  <w:num w:numId="16" w16cid:durableId="543252175">
    <w:abstractNumId w:val="8"/>
  </w:num>
  <w:num w:numId="17" w16cid:durableId="188299338">
    <w:abstractNumId w:val="13"/>
  </w:num>
  <w:num w:numId="18" w16cid:durableId="1036079426">
    <w:abstractNumId w:val="1"/>
  </w:num>
  <w:num w:numId="19" w16cid:durableId="1665939575">
    <w:abstractNumId w:val="6"/>
  </w:num>
  <w:num w:numId="20" w16cid:durableId="2093313547">
    <w:abstractNumId w:val="6"/>
  </w:num>
  <w:num w:numId="21" w16cid:durableId="8114115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92043407">
    <w:abstractNumId w:val="17"/>
  </w:num>
  <w:num w:numId="23" w16cid:durableId="1245451601">
    <w:abstractNumId w:val="4"/>
  </w:num>
  <w:num w:numId="24" w16cid:durableId="651493542">
    <w:abstractNumId w:val="6"/>
  </w:num>
  <w:num w:numId="25" w16cid:durableId="149950720">
    <w:abstractNumId w:val="19"/>
  </w:num>
  <w:num w:numId="26" w16cid:durableId="279992200">
    <w:abstractNumId w:val="11"/>
  </w:num>
  <w:num w:numId="27" w16cid:durableId="1086725633">
    <w:abstractNumId w:val="6"/>
  </w:num>
  <w:num w:numId="28" w16cid:durableId="734472245">
    <w:abstractNumId w:val="6"/>
  </w:num>
  <w:num w:numId="29" w16cid:durableId="11968472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77889936">
    <w:abstractNumId w:val="6"/>
  </w:num>
  <w:num w:numId="31" w16cid:durableId="920480190">
    <w:abstractNumId w:val="6"/>
  </w:num>
  <w:num w:numId="32" w16cid:durableId="189804378">
    <w:abstractNumId w:val="6"/>
  </w:num>
  <w:num w:numId="33" w16cid:durableId="1833835573">
    <w:abstractNumId w:val="6"/>
  </w:num>
  <w:num w:numId="34" w16cid:durableId="2050108902">
    <w:abstractNumId w:val="6"/>
  </w:num>
  <w:num w:numId="35" w16cid:durableId="907960091">
    <w:abstractNumId w:val="16"/>
  </w:num>
  <w:num w:numId="36" w16cid:durableId="1061362681">
    <w:abstractNumId w:val="12"/>
  </w:num>
  <w:num w:numId="37" w16cid:durableId="608706429">
    <w:abstractNumId w:val="5"/>
  </w:num>
  <w:num w:numId="38" w16cid:durableId="1188370115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49FE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0E30"/>
    <w:rsid w:val="00041EC8"/>
    <w:rsid w:val="000503FF"/>
    <w:rsid w:val="00054240"/>
    <w:rsid w:val="0005496A"/>
    <w:rsid w:val="00054FC6"/>
    <w:rsid w:val="000619E9"/>
    <w:rsid w:val="0006465A"/>
    <w:rsid w:val="0006520D"/>
    <w:rsid w:val="00065260"/>
    <w:rsid w:val="000654F4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2F5D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7DD"/>
    <w:rsid w:val="000D5940"/>
    <w:rsid w:val="000D5D71"/>
    <w:rsid w:val="000D6539"/>
    <w:rsid w:val="000E1A7F"/>
    <w:rsid w:val="000E32CF"/>
    <w:rsid w:val="000E4E36"/>
    <w:rsid w:val="000F05C4"/>
    <w:rsid w:val="000F15F1"/>
    <w:rsid w:val="000F50A4"/>
    <w:rsid w:val="000F599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0662"/>
    <w:rsid w:val="00161BD6"/>
    <w:rsid w:val="001656A2"/>
    <w:rsid w:val="0017050C"/>
    <w:rsid w:val="00170EC5"/>
    <w:rsid w:val="00172776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6FD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474A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2737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3C5B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986"/>
    <w:rsid w:val="002D5B86"/>
    <w:rsid w:val="002D7FD6"/>
    <w:rsid w:val="002E0CD7"/>
    <w:rsid w:val="002E0CFB"/>
    <w:rsid w:val="002E0DBA"/>
    <w:rsid w:val="002E0E29"/>
    <w:rsid w:val="002E33C4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286F"/>
    <w:rsid w:val="00304DAF"/>
    <w:rsid w:val="003063C0"/>
    <w:rsid w:val="00307207"/>
    <w:rsid w:val="00311180"/>
    <w:rsid w:val="00311685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3671"/>
    <w:rsid w:val="00334918"/>
    <w:rsid w:val="003418A3"/>
    <w:rsid w:val="0034274B"/>
    <w:rsid w:val="00344BB9"/>
    <w:rsid w:val="003462EB"/>
    <w:rsid w:val="0034719F"/>
    <w:rsid w:val="00350A35"/>
    <w:rsid w:val="00354932"/>
    <w:rsid w:val="00355002"/>
    <w:rsid w:val="003571D8"/>
    <w:rsid w:val="00357BC6"/>
    <w:rsid w:val="00361422"/>
    <w:rsid w:val="003621D1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426C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555B"/>
    <w:rsid w:val="003E735B"/>
    <w:rsid w:val="003E7FA6"/>
    <w:rsid w:val="003F072B"/>
    <w:rsid w:val="003F2B5E"/>
    <w:rsid w:val="003F2E30"/>
    <w:rsid w:val="003F64A7"/>
    <w:rsid w:val="003F75EE"/>
    <w:rsid w:val="004012C9"/>
    <w:rsid w:val="00402194"/>
    <w:rsid w:val="00403710"/>
    <w:rsid w:val="0040435C"/>
    <w:rsid w:val="00404F88"/>
    <w:rsid w:val="004078F3"/>
    <w:rsid w:val="00410C44"/>
    <w:rsid w:val="00411389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4710C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0DA2"/>
    <w:rsid w:val="004D1AE3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0AC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283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4214"/>
    <w:rsid w:val="00585A86"/>
    <w:rsid w:val="0058742A"/>
    <w:rsid w:val="00587CA4"/>
    <w:rsid w:val="00590B8A"/>
    <w:rsid w:val="005925C7"/>
    <w:rsid w:val="0059281F"/>
    <w:rsid w:val="005A1F44"/>
    <w:rsid w:val="005A499F"/>
    <w:rsid w:val="005A6C0C"/>
    <w:rsid w:val="005C4F2D"/>
    <w:rsid w:val="005C6343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E67EA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354D0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77970"/>
    <w:rsid w:val="00680384"/>
    <w:rsid w:val="00686559"/>
    <w:rsid w:val="00687579"/>
    <w:rsid w:val="00690B0F"/>
    <w:rsid w:val="0069136C"/>
    <w:rsid w:val="00693150"/>
    <w:rsid w:val="006972D4"/>
    <w:rsid w:val="006A019B"/>
    <w:rsid w:val="006A09C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0B59"/>
    <w:rsid w:val="006F455E"/>
    <w:rsid w:val="006F687F"/>
    <w:rsid w:val="006F70E0"/>
    <w:rsid w:val="007020E6"/>
    <w:rsid w:val="007077E5"/>
    <w:rsid w:val="00710723"/>
    <w:rsid w:val="00710A7F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40FB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4F2"/>
    <w:rsid w:val="007846E1"/>
    <w:rsid w:val="007847D6"/>
    <w:rsid w:val="00784EFE"/>
    <w:rsid w:val="007854A9"/>
    <w:rsid w:val="00796FF0"/>
    <w:rsid w:val="00797BF3"/>
    <w:rsid w:val="00797E5F"/>
    <w:rsid w:val="007A202B"/>
    <w:rsid w:val="007A23BA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1821"/>
    <w:rsid w:val="007D250D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5A4C"/>
    <w:rsid w:val="00807DD0"/>
    <w:rsid w:val="00810B11"/>
    <w:rsid w:val="00810E5C"/>
    <w:rsid w:val="00811DD3"/>
    <w:rsid w:val="00814213"/>
    <w:rsid w:val="00814696"/>
    <w:rsid w:val="00814C9F"/>
    <w:rsid w:val="00815B49"/>
    <w:rsid w:val="00816930"/>
    <w:rsid w:val="00817499"/>
    <w:rsid w:val="00817D8E"/>
    <w:rsid w:val="00821712"/>
    <w:rsid w:val="00821D01"/>
    <w:rsid w:val="00824893"/>
    <w:rsid w:val="00825AD1"/>
    <w:rsid w:val="00826B7B"/>
    <w:rsid w:val="0083158B"/>
    <w:rsid w:val="0083197D"/>
    <w:rsid w:val="00831E0F"/>
    <w:rsid w:val="00833AC0"/>
    <w:rsid w:val="00834146"/>
    <w:rsid w:val="0083605B"/>
    <w:rsid w:val="00840EA1"/>
    <w:rsid w:val="00841464"/>
    <w:rsid w:val="00846789"/>
    <w:rsid w:val="00853874"/>
    <w:rsid w:val="00854B3C"/>
    <w:rsid w:val="00855188"/>
    <w:rsid w:val="0085534F"/>
    <w:rsid w:val="008579F7"/>
    <w:rsid w:val="00857CC5"/>
    <w:rsid w:val="008608CF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0FB2"/>
    <w:rsid w:val="008E1CE1"/>
    <w:rsid w:val="008E54C8"/>
    <w:rsid w:val="008F0628"/>
    <w:rsid w:val="008F0BA3"/>
    <w:rsid w:val="008F18D6"/>
    <w:rsid w:val="008F2C9B"/>
    <w:rsid w:val="008F3B5D"/>
    <w:rsid w:val="008F6AC2"/>
    <w:rsid w:val="008F797B"/>
    <w:rsid w:val="0090019A"/>
    <w:rsid w:val="00904780"/>
    <w:rsid w:val="009048B2"/>
    <w:rsid w:val="00904CC9"/>
    <w:rsid w:val="0090635B"/>
    <w:rsid w:val="00906434"/>
    <w:rsid w:val="00913CAC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68E3"/>
    <w:rsid w:val="00957F1F"/>
    <w:rsid w:val="00962258"/>
    <w:rsid w:val="009625F2"/>
    <w:rsid w:val="00964CE3"/>
    <w:rsid w:val="009667B1"/>
    <w:rsid w:val="00967398"/>
    <w:rsid w:val="009678B7"/>
    <w:rsid w:val="00971457"/>
    <w:rsid w:val="009717F1"/>
    <w:rsid w:val="00971A72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41B3"/>
    <w:rsid w:val="009B41E7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1908"/>
    <w:rsid w:val="00A23726"/>
    <w:rsid w:val="00A23CD5"/>
    <w:rsid w:val="00A339E6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577B"/>
    <w:rsid w:val="00A66030"/>
    <w:rsid w:val="00A66136"/>
    <w:rsid w:val="00A6631F"/>
    <w:rsid w:val="00A67C50"/>
    <w:rsid w:val="00A71189"/>
    <w:rsid w:val="00A715A3"/>
    <w:rsid w:val="00A7364A"/>
    <w:rsid w:val="00A74DCC"/>
    <w:rsid w:val="00A753ED"/>
    <w:rsid w:val="00A774DB"/>
    <w:rsid w:val="00A77512"/>
    <w:rsid w:val="00A80CE4"/>
    <w:rsid w:val="00A80CE6"/>
    <w:rsid w:val="00A8227E"/>
    <w:rsid w:val="00A8254C"/>
    <w:rsid w:val="00A8385E"/>
    <w:rsid w:val="00A90187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08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866F6"/>
    <w:rsid w:val="00B90FC2"/>
    <w:rsid w:val="00B93566"/>
    <w:rsid w:val="00B94742"/>
    <w:rsid w:val="00B94F10"/>
    <w:rsid w:val="00B961F9"/>
    <w:rsid w:val="00B97CC3"/>
    <w:rsid w:val="00BA2F47"/>
    <w:rsid w:val="00BA3B91"/>
    <w:rsid w:val="00BB7876"/>
    <w:rsid w:val="00BC0405"/>
    <w:rsid w:val="00BC06C4"/>
    <w:rsid w:val="00BC0BA2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3B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3744A"/>
    <w:rsid w:val="00C408E9"/>
    <w:rsid w:val="00C4162B"/>
    <w:rsid w:val="00C42FE6"/>
    <w:rsid w:val="00C44F6A"/>
    <w:rsid w:val="00C51B48"/>
    <w:rsid w:val="00C53FFF"/>
    <w:rsid w:val="00C54E22"/>
    <w:rsid w:val="00C56FB9"/>
    <w:rsid w:val="00C60C01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D5685"/>
    <w:rsid w:val="00CE1C97"/>
    <w:rsid w:val="00CF034F"/>
    <w:rsid w:val="00CF2936"/>
    <w:rsid w:val="00CF6A0F"/>
    <w:rsid w:val="00D0273B"/>
    <w:rsid w:val="00D034A0"/>
    <w:rsid w:val="00D0486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3928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2EA"/>
    <w:rsid w:val="00DC31D8"/>
    <w:rsid w:val="00DC430B"/>
    <w:rsid w:val="00DC55C8"/>
    <w:rsid w:val="00DC60F1"/>
    <w:rsid w:val="00DD10A4"/>
    <w:rsid w:val="00DD22E7"/>
    <w:rsid w:val="00DD46F3"/>
    <w:rsid w:val="00DD5E70"/>
    <w:rsid w:val="00DE0CA1"/>
    <w:rsid w:val="00DE38D5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A01"/>
    <w:rsid w:val="00EC2769"/>
    <w:rsid w:val="00EC4FA5"/>
    <w:rsid w:val="00EC613E"/>
    <w:rsid w:val="00EC75ED"/>
    <w:rsid w:val="00EC7611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1C09"/>
    <w:rsid w:val="00F12DEC"/>
    <w:rsid w:val="00F1409E"/>
    <w:rsid w:val="00F1715C"/>
    <w:rsid w:val="00F207F3"/>
    <w:rsid w:val="00F21EDB"/>
    <w:rsid w:val="00F23487"/>
    <w:rsid w:val="00F24845"/>
    <w:rsid w:val="00F30FF5"/>
    <w:rsid w:val="00F310F8"/>
    <w:rsid w:val="00F310FA"/>
    <w:rsid w:val="00F331C1"/>
    <w:rsid w:val="00F343AA"/>
    <w:rsid w:val="00F35939"/>
    <w:rsid w:val="00F40DC0"/>
    <w:rsid w:val="00F4259E"/>
    <w:rsid w:val="00F43984"/>
    <w:rsid w:val="00F439A0"/>
    <w:rsid w:val="00F45607"/>
    <w:rsid w:val="00F4722B"/>
    <w:rsid w:val="00F50746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6E45"/>
    <w:rsid w:val="00F673CB"/>
    <w:rsid w:val="00F705D1"/>
    <w:rsid w:val="00F72FDF"/>
    <w:rsid w:val="00F77B05"/>
    <w:rsid w:val="00F77C5F"/>
    <w:rsid w:val="00F803C7"/>
    <w:rsid w:val="00F827DA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2FF6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1DF5"/>
    <w:rsid w:val="00FD55A7"/>
    <w:rsid w:val="00FD5F18"/>
    <w:rsid w:val="00FD7565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0049FE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8F3B5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827DA"/>
    <w:rPr>
      <w:color w:val="605E5C"/>
      <w:shd w:val="clear" w:color="auto" w:fill="E1DFDD"/>
    </w:rPr>
  </w:style>
  <w:style w:type="character" w:customStyle="1" w:styleId="cf01">
    <w:name w:val="cf01"/>
    <w:basedOn w:val="Standardnpsmoodstavce"/>
    <w:rsid w:val="003B426C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ypdok@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51F4A"/>
    <w:rsid w:val="0008668D"/>
    <w:rsid w:val="00182DEA"/>
    <w:rsid w:val="001A0BDC"/>
    <w:rsid w:val="001F0177"/>
    <w:rsid w:val="00204520"/>
    <w:rsid w:val="0022554F"/>
    <w:rsid w:val="00256AC1"/>
    <w:rsid w:val="00290B97"/>
    <w:rsid w:val="002D5869"/>
    <w:rsid w:val="002D74B9"/>
    <w:rsid w:val="002E448E"/>
    <w:rsid w:val="003D1CE3"/>
    <w:rsid w:val="0042166D"/>
    <w:rsid w:val="00553D37"/>
    <w:rsid w:val="00555C05"/>
    <w:rsid w:val="005A5A36"/>
    <w:rsid w:val="005B1DD6"/>
    <w:rsid w:val="005C446F"/>
    <w:rsid w:val="006259A0"/>
    <w:rsid w:val="00641106"/>
    <w:rsid w:val="00675B1D"/>
    <w:rsid w:val="006F0DBE"/>
    <w:rsid w:val="007263AB"/>
    <w:rsid w:val="007A54EE"/>
    <w:rsid w:val="007C04C2"/>
    <w:rsid w:val="007C185D"/>
    <w:rsid w:val="00840B2F"/>
    <w:rsid w:val="008417F1"/>
    <w:rsid w:val="0088762F"/>
    <w:rsid w:val="008F69B2"/>
    <w:rsid w:val="00913853"/>
    <w:rsid w:val="00972B14"/>
    <w:rsid w:val="0097702A"/>
    <w:rsid w:val="009C1495"/>
    <w:rsid w:val="00A13EDF"/>
    <w:rsid w:val="00A255A8"/>
    <w:rsid w:val="00A57052"/>
    <w:rsid w:val="00A57B8D"/>
    <w:rsid w:val="00A6314C"/>
    <w:rsid w:val="00A66753"/>
    <w:rsid w:val="00A7139D"/>
    <w:rsid w:val="00AA594D"/>
    <w:rsid w:val="00AB0433"/>
    <w:rsid w:val="00B00FA3"/>
    <w:rsid w:val="00B16F27"/>
    <w:rsid w:val="00B96055"/>
    <w:rsid w:val="00BF7EAF"/>
    <w:rsid w:val="00C4354E"/>
    <w:rsid w:val="00C710FC"/>
    <w:rsid w:val="00D509D7"/>
    <w:rsid w:val="00D60657"/>
    <w:rsid w:val="00DA36A4"/>
    <w:rsid w:val="00E14E84"/>
    <w:rsid w:val="00EB4EF7"/>
    <w:rsid w:val="00EC1FE9"/>
    <w:rsid w:val="00F36507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C516B8-BE83-4E97-905D-498A787A8E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7FEBA9-0640-4184-B1C4-6B53D0F22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6228</Words>
  <Characters>36747</Characters>
  <Application>Microsoft Office Word</Application>
  <DocSecurity>0</DocSecurity>
  <Lines>306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2023-08-24T07:17:00Z</dcterms:created>
  <dcterms:modified xsi:type="dcterms:W3CDTF">2023-09-27T08:51:00Z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